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4DF" w:rsidRPr="00915B86" w:rsidRDefault="00FD24DF" w:rsidP="0064667C">
      <w:pPr>
        <w:spacing w:line="240" w:lineRule="auto"/>
        <w:rPr>
          <w:rFonts w:eastAsia="Times New Roman" w:cs="Times New Roman"/>
          <w:b/>
          <w:bCs/>
          <w:szCs w:val="24"/>
          <w:lang w:eastAsia="es-CO"/>
        </w:rPr>
      </w:pPr>
      <w:bookmarkStart w:id="0" w:name="_GoBack"/>
      <w:bookmarkEnd w:id="0"/>
    </w:p>
    <w:p w:rsidR="00FD24DF" w:rsidRPr="00915B86" w:rsidRDefault="00FD24DF" w:rsidP="006F2F6F">
      <w:pPr>
        <w:spacing w:line="240" w:lineRule="auto"/>
        <w:jc w:val="center"/>
        <w:rPr>
          <w:rFonts w:eastAsia="Times New Roman" w:cs="Times New Roman"/>
          <w:b/>
          <w:bCs/>
          <w:szCs w:val="24"/>
          <w:lang w:eastAsia="es-CO"/>
        </w:rPr>
      </w:pPr>
    </w:p>
    <w:p w:rsidR="00FD24DF" w:rsidRPr="00915B86" w:rsidRDefault="00FD24DF" w:rsidP="006F2F6F">
      <w:pPr>
        <w:spacing w:line="240" w:lineRule="auto"/>
        <w:jc w:val="center"/>
        <w:rPr>
          <w:rFonts w:eastAsia="Times New Roman" w:cs="Times New Roman"/>
          <w:b/>
          <w:bCs/>
          <w:szCs w:val="24"/>
          <w:lang w:eastAsia="es-CO"/>
        </w:rPr>
      </w:pPr>
    </w:p>
    <w:p w:rsidR="006F2F6F" w:rsidRPr="00915B86" w:rsidRDefault="006F2F6F" w:rsidP="006F2F6F">
      <w:pPr>
        <w:spacing w:line="240" w:lineRule="auto"/>
        <w:jc w:val="center"/>
        <w:rPr>
          <w:rFonts w:eastAsia="Times New Roman" w:cs="Times New Roman"/>
          <w:szCs w:val="24"/>
          <w:lang w:eastAsia="es-CO"/>
        </w:rPr>
      </w:pPr>
      <w:r w:rsidRPr="00915B86">
        <w:rPr>
          <w:rFonts w:eastAsia="Times New Roman" w:cs="Times New Roman"/>
          <w:b/>
          <w:bCs/>
          <w:szCs w:val="24"/>
          <w:lang w:eastAsia="es-CO"/>
        </w:rPr>
        <w:t>OFICIO Nº 900298</w:t>
      </w:r>
    </w:p>
    <w:p w:rsidR="006F2F6F" w:rsidRPr="00915B86" w:rsidRDefault="006F2F6F" w:rsidP="006F2F6F">
      <w:pPr>
        <w:spacing w:line="240" w:lineRule="auto"/>
        <w:jc w:val="center"/>
        <w:rPr>
          <w:rFonts w:eastAsia="Times New Roman" w:cs="Times New Roman"/>
          <w:szCs w:val="24"/>
          <w:lang w:eastAsia="es-CO"/>
        </w:rPr>
      </w:pPr>
      <w:r w:rsidRPr="00915B86">
        <w:rPr>
          <w:rFonts w:eastAsia="Times New Roman" w:cs="Times New Roman"/>
          <w:b/>
          <w:bCs/>
          <w:szCs w:val="24"/>
          <w:lang w:eastAsia="es-CO"/>
        </w:rPr>
        <w:t>28-02-2017</w:t>
      </w:r>
    </w:p>
    <w:p w:rsidR="006F2F6F" w:rsidRPr="00915B86" w:rsidRDefault="006F2F6F" w:rsidP="006F2F6F">
      <w:pPr>
        <w:spacing w:line="240" w:lineRule="auto"/>
        <w:jc w:val="center"/>
        <w:rPr>
          <w:rFonts w:eastAsia="Times New Roman" w:cs="Times New Roman"/>
          <w:szCs w:val="24"/>
          <w:lang w:eastAsia="es-CO"/>
        </w:rPr>
      </w:pPr>
      <w:r w:rsidRPr="00915B86">
        <w:rPr>
          <w:rFonts w:eastAsia="Times New Roman" w:cs="Times New Roman"/>
          <w:b/>
          <w:bCs/>
          <w:szCs w:val="24"/>
          <w:lang w:eastAsia="es-CO"/>
        </w:rPr>
        <w:t>DIAN</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b/>
          <w:bCs/>
          <w:szCs w:val="24"/>
          <w:lang w:eastAsia="es-CO"/>
        </w:rPr>
        <w:t> </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b/>
          <w:bCs/>
          <w:szCs w:val="24"/>
          <w:lang w:eastAsia="es-CO"/>
        </w:rPr>
        <w:t> </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Subdirección de Gestión Normativa y Doctrina</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100208221-000205</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Bogotá, D. C.</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 </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Doctora</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b/>
          <w:bCs/>
          <w:szCs w:val="24"/>
          <w:lang w:eastAsia="es-CO"/>
        </w:rPr>
        <w:t>EDNA CAROLINA VENEGAS BARRERA</w:t>
      </w:r>
    </w:p>
    <w:p w:rsidR="006F2F6F" w:rsidRPr="00915B86" w:rsidRDefault="0064667C" w:rsidP="006F2F6F">
      <w:pPr>
        <w:spacing w:line="240" w:lineRule="auto"/>
        <w:rPr>
          <w:rFonts w:eastAsia="Times New Roman" w:cs="Times New Roman"/>
          <w:szCs w:val="24"/>
          <w:lang w:eastAsia="es-CO"/>
        </w:rPr>
      </w:pPr>
      <w:hyperlink r:id="rId4" w:history="1">
        <w:proofErr w:type="spellStart"/>
        <w:r w:rsidR="006F2F6F" w:rsidRPr="00915B86">
          <w:rPr>
            <w:rFonts w:eastAsia="Times New Roman" w:cs="Times New Roman"/>
            <w:szCs w:val="24"/>
            <w:lang w:eastAsia="es-CO"/>
          </w:rPr>
          <w:t>ednavenegas@astaf.com</w:t>
        </w:r>
        <w:proofErr w:type="spellEnd"/>
      </w:hyperlink>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Carrera 13 N° 97-76 Piso 6</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Bogotá, D. C.</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 </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b/>
          <w:bCs/>
          <w:szCs w:val="24"/>
          <w:lang w:eastAsia="es-CO"/>
        </w:rPr>
        <w:t>Referencia:</w:t>
      </w:r>
      <w:r w:rsidRPr="00915B86">
        <w:rPr>
          <w:rFonts w:eastAsia="Times New Roman" w:cs="Times New Roman"/>
          <w:szCs w:val="24"/>
          <w:lang w:eastAsia="es-CO"/>
        </w:rPr>
        <w:t> Radicado número 034139 del 30/09/2016</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 </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b/>
          <w:bCs/>
          <w:szCs w:val="24"/>
          <w:lang w:eastAsia="es-CO"/>
        </w:rPr>
        <w:t>Tema</w:t>
      </w:r>
      <w:r w:rsidRPr="00915B86">
        <w:rPr>
          <w:rFonts w:eastAsia="Times New Roman" w:cs="Times New Roman"/>
          <w:szCs w:val="24"/>
          <w:lang w:eastAsia="es-CO"/>
        </w:rPr>
        <w:t> Impuesto sobre la Renta y Complementarios; Retención en la Fuente; Procedimiento Tributario</w:t>
      </w:r>
    </w:p>
    <w:p w:rsidR="00FD24DF" w:rsidRPr="00915B86" w:rsidRDefault="00FD24DF" w:rsidP="006F2F6F">
      <w:pPr>
        <w:spacing w:line="240" w:lineRule="auto"/>
        <w:rPr>
          <w:rFonts w:eastAsia="Times New Roman" w:cs="Times New Roman"/>
          <w:b/>
          <w:bCs/>
          <w:szCs w:val="24"/>
          <w:lang w:eastAsia="es-CO"/>
        </w:rPr>
      </w:pP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b/>
          <w:bCs/>
          <w:szCs w:val="24"/>
          <w:lang w:eastAsia="es-CO"/>
        </w:rPr>
        <w:t>Descriptores</w:t>
      </w:r>
      <w:r w:rsidRPr="00915B86">
        <w:rPr>
          <w:rFonts w:eastAsia="Times New Roman" w:cs="Times New Roman"/>
          <w:szCs w:val="24"/>
          <w:lang w:eastAsia="es-CO"/>
        </w:rPr>
        <w:t> Obligación Tributaria Formal; Pagos al exterior a favor de personas naturales no residentes; Pagos al Exterior Sujetos a Retención; Obligados a Declarar</w:t>
      </w:r>
    </w:p>
    <w:p w:rsidR="00FD24DF" w:rsidRPr="00915B86" w:rsidRDefault="00FD24DF" w:rsidP="006F2F6F">
      <w:pPr>
        <w:spacing w:line="240" w:lineRule="auto"/>
        <w:rPr>
          <w:rFonts w:eastAsia="Times New Roman" w:cs="Times New Roman"/>
          <w:b/>
          <w:bCs/>
          <w:szCs w:val="24"/>
          <w:lang w:eastAsia="es-CO"/>
        </w:rPr>
      </w:pP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b/>
          <w:bCs/>
          <w:szCs w:val="24"/>
          <w:lang w:eastAsia="es-CO"/>
        </w:rPr>
        <w:t>Fuentes formales</w:t>
      </w:r>
      <w:r w:rsidRPr="00915B86">
        <w:rPr>
          <w:rFonts w:eastAsia="Times New Roman" w:cs="Times New Roman"/>
          <w:szCs w:val="24"/>
          <w:lang w:eastAsia="es-CO"/>
        </w:rPr>
        <w:t> Artículos </w:t>
      </w:r>
      <w:hyperlink r:id="rId5" w:tooltip="Estatuto Tributario CETA" w:history="1">
        <w:r w:rsidRPr="00915B86">
          <w:rPr>
            <w:rFonts w:eastAsia="Times New Roman" w:cs="Times New Roman"/>
            <w:szCs w:val="24"/>
            <w:lang w:eastAsia="es-CO"/>
          </w:rPr>
          <w:t>27</w:t>
        </w:r>
      </w:hyperlink>
      <w:r w:rsidRPr="00915B86">
        <w:rPr>
          <w:rFonts w:eastAsia="Times New Roman" w:cs="Times New Roman"/>
          <w:szCs w:val="24"/>
          <w:lang w:eastAsia="es-CO"/>
        </w:rPr>
        <w:t> literal b), </w:t>
      </w:r>
      <w:hyperlink r:id="rId6" w:tooltip="Estatuto Tributario CETA" w:history="1">
        <w:r w:rsidRPr="00915B86">
          <w:rPr>
            <w:rFonts w:eastAsia="Times New Roman" w:cs="Times New Roman"/>
            <w:szCs w:val="24"/>
            <w:lang w:eastAsia="es-CO"/>
          </w:rPr>
          <w:t>245</w:t>
        </w:r>
      </w:hyperlink>
      <w:r w:rsidRPr="00915B86">
        <w:rPr>
          <w:rFonts w:eastAsia="Times New Roman" w:cs="Times New Roman"/>
          <w:szCs w:val="24"/>
          <w:lang w:eastAsia="es-CO"/>
        </w:rPr>
        <w:t>, </w:t>
      </w:r>
      <w:hyperlink r:id="rId7" w:tooltip="Estatuto Tributario CETA" w:history="1">
        <w:r w:rsidRPr="00915B86">
          <w:rPr>
            <w:rFonts w:eastAsia="Times New Roman" w:cs="Times New Roman"/>
            <w:szCs w:val="24"/>
            <w:lang w:eastAsia="es-CO"/>
          </w:rPr>
          <w:t>247</w:t>
        </w:r>
      </w:hyperlink>
      <w:r w:rsidRPr="00915B86">
        <w:rPr>
          <w:rFonts w:eastAsia="Times New Roman" w:cs="Times New Roman"/>
          <w:szCs w:val="24"/>
          <w:lang w:eastAsia="es-CO"/>
        </w:rPr>
        <w:t>, 407 al 411, </w:t>
      </w:r>
      <w:hyperlink r:id="rId8" w:tooltip="Estatuto Tributario CETA" w:history="1">
        <w:r w:rsidRPr="00915B86">
          <w:rPr>
            <w:rFonts w:eastAsia="Times New Roman" w:cs="Times New Roman"/>
            <w:szCs w:val="24"/>
            <w:lang w:eastAsia="es-CO"/>
          </w:rPr>
          <w:t>592</w:t>
        </w:r>
      </w:hyperlink>
      <w:r w:rsidRPr="00915B86">
        <w:rPr>
          <w:rFonts w:eastAsia="Times New Roman" w:cs="Times New Roman"/>
          <w:szCs w:val="24"/>
          <w:lang w:eastAsia="es-CO"/>
        </w:rPr>
        <w:t>, </w:t>
      </w:r>
      <w:hyperlink r:id="rId9" w:tooltip="Estatuto Tributario CETA" w:history="1">
        <w:r w:rsidRPr="00915B86">
          <w:rPr>
            <w:rFonts w:eastAsia="Times New Roman" w:cs="Times New Roman"/>
            <w:szCs w:val="24"/>
            <w:lang w:eastAsia="es-CO"/>
          </w:rPr>
          <w:t>594-3</w:t>
        </w:r>
      </w:hyperlink>
      <w:r w:rsidRPr="00915B86">
        <w:rPr>
          <w:rFonts w:eastAsia="Times New Roman" w:cs="Times New Roman"/>
          <w:szCs w:val="24"/>
          <w:lang w:eastAsia="es-CO"/>
        </w:rPr>
        <w:t> del Estatuto Tributario; Concepto 075986 de octubre 18 de 2005</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 </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 </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Cordial saludo, doctora Edna Carolina:</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 </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 e igualmente atender aquellas que se formulen en relación con la interpretación y aplicación general de las normas que, en materia administrativa laboral, contractual y comercial, le formulen las dependencias de la Entidad.</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 </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Mediante el radicado de la referencia, se plantean los siguientes interrogantes que se resolverán en su orden, así:</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 </w:t>
      </w:r>
    </w:p>
    <w:p w:rsidR="006F2F6F" w:rsidRPr="00915B86" w:rsidRDefault="006F2F6F" w:rsidP="006F2F6F">
      <w:pPr>
        <w:spacing w:line="240" w:lineRule="auto"/>
        <w:rPr>
          <w:rFonts w:eastAsia="Times New Roman" w:cs="Times New Roman"/>
          <w:b/>
          <w:szCs w:val="24"/>
          <w:lang w:eastAsia="es-CO"/>
        </w:rPr>
      </w:pPr>
      <w:r w:rsidRPr="00915B86">
        <w:rPr>
          <w:rFonts w:eastAsia="Times New Roman" w:cs="Times New Roman"/>
          <w:b/>
          <w:szCs w:val="24"/>
          <w:lang w:eastAsia="es-CO"/>
        </w:rPr>
        <w:t xml:space="preserve">1. ¿Una persona natural extranjera no residente fiscal en Colombia, que como accionista en una sociedad nacional recibe un pago por concepto de dividendos no </w:t>
      </w:r>
      <w:r w:rsidRPr="00915B86">
        <w:rPr>
          <w:rFonts w:eastAsia="Times New Roman" w:cs="Times New Roman"/>
          <w:b/>
          <w:szCs w:val="24"/>
          <w:lang w:eastAsia="es-CO"/>
        </w:rPr>
        <w:lastRenderedPageBreak/>
        <w:t>gravados, está obligado a presentar declaración del Impuesto de Renta y Complementarios?</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 </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Sobre el particular, resulta menester recordar la excepción contemplada en la ley tributaria respecto de la obligación de presentar declaración de renta en personas o sociedades no residentes, para lo cual, en el caso que nos ocupa, el numeral 2 del </w:t>
      </w:r>
      <w:hyperlink r:id="rId10" w:tooltip="Estatuto Tributario CETA" w:history="1">
        <w:r w:rsidRPr="00915B86">
          <w:rPr>
            <w:rFonts w:eastAsia="Times New Roman" w:cs="Times New Roman"/>
            <w:szCs w:val="24"/>
            <w:lang w:eastAsia="es-CO"/>
          </w:rPr>
          <w:t>artículo 592</w:t>
        </w:r>
      </w:hyperlink>
      <w:r w:rsidRPr="00915B86">
        <w:rPr>
          <w:rFonts w:eastAsia="Times New Roman" w:cs="Times New Roman"/>
          <w:szCs w:val="24"/>
          <w:lang w:eastAsia="es-CO"/>
        </w:rPr>
        <w:t> del Estatuto Tributario, señala que “</w:t>
      </w:r>
      <w:r w:rsidRPr="00915B86">
        <w:rPr>
          <w:rFonts w:eastAsia="Times New Roman" w:cs="Times New Roman"/>
          <w:i/>
          <w:iCs/>
          <w:szCs w:val="24"/>
          <w:lang w:eastAsia="es-CO"/>
        </w:rPr>
        <w:t>[l]as personas naturales o jurídicas, extranjeras, sin residencia o domicilio en el país, </w:t>
      </w:r>
      <w:r w:rsidRPr="00915B86">
        <w:rPr>
          <w:rFonts w:eastAsia="Times New Roman" w:cs="Times New Roman"/>
          <w:i/>
          <w:iCs/>
          <w:szCs w:val="24"/>
          <w:u w:val="single"/>
          <w:lang w:eastAsia="es-CO"/>
        </w:rPr>
        <w:t>cuando la totalidad de sus ingresos hubieren estado sometidos a la retención en la fuente de que tratan los artículos 407 a 411, inclusive</w:t>
      </w:r>
      <w:r w:rsidRPr="00915B86">
        <w:rPr>
          <w:rFonts w:eastAsia="Times New Roman" w:cs="Times New Roman"/>
          <w:i/>
          <w:iCs/>
          <w:szCs w:val="24"/>
          <w:lang w:eastAsia="es-CO"/>
        </w:rPr>
        <w:t>, y dicha retención en la fuente así como la retención por remesas* cuando fuere del caso, les hubiere sido practicada. </w:t>
      </w:r>
      <w:r w:rsidRPr="00915B86">
        <w:rPr>
          <w:rFonts w:eastAsia="Times New Roman" w:cs="Times New Roman"/>
          <w:szCs w:val="24"/>
          <w:lang w:eastAsia="es-CO"/>
        </w:rPr>
        <w:t>(Subrayado fuera de texto).</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 </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Ahora bien, en el entretanto de la fecha de su consulta a la de su respuesta, el Congreso de la República aprobó la Ley 1819 de 2016 –Reforma Tributaria Estructural– mediante la cual se modificaron los artículos </w:t>
      </w:r>
      <w:hyperlink r:id="rId11" w:tooltip="Estatuto Tributario CETA" w:history="1">
        <w:r w:rsidRPr="00915B86">
          <w:rPr>
            <w:rFonts w:eastAsia="Times New Roman" w:cs="Times New Roman"/>
            <w:szCs w:val="24"/>
            <w:lang w:eastAsia="es-CO"/>
          </w:rPr>
          <w:t>45</w:t>
        </w:r>
      </w:hyperlink>
      <w:r w:rsidRPr="00915B86">
        <w:rPr>
          <w:rFonts w:eastAsia="Times New Roman" w:cs="Times New Roman"/>
          <w:szCs w:val="24"/>
          <w:lang w:eastAsia="es-CO"/>
        </w:rPr>
        <w:t> y </w:t>
      </w:r>
      <w:hyperlink r:id="rId12" w:tooltip="Estatuto Tributario CETA" w:history="1">
        <w:r w:rsidRPr="00915B86">
          <w:rPr>
            <w:rFonts w:eastAsia="Times New Roman" w:cs="Times New Roman"/>
            <w:szCs w:val="24"/>
            <w:lang w:eastAsia="es-CO"/>
          </w:rPr>
          <w:t>47</w:t>
        </w:r>
      </w:hyperlink>
      <w:r w:rsidRPr="00915B86">
        <w:rPr>
          <w:rFonts w:eastAsia="Times New Roman" w:cs="Times New Roman"/>
          <w:szCs w:val="24"/>
          <w:lang w:eastAsia="es-CO"/>
        </w:rPr>
        <w:t> del Estatuto Tributario, en los que se precisó:</w:t>
      </w:r>
    </w:p>
    <w:p w:rsidR="006F2F6F" w:rsidRPr="00915B86" w:rsidRDefault="006F2F6F" w:rsidP="006F2F6F">
      <w:pPr>
        <w:spacing w:line="240" w:lineRule="auto"/>
        <w:ind w:left="284"/>
        <w:rPr>
          <w:rFonts w:eastAsia="Times New Roman" w:cs="Times New Roman"/>
          <w:szCs w:val="24"/>
          <w:lang w:eastAsia="es-CO"/>
        </w:rPr>
      </w:pPr>
      <w:r w:rsidRPr="00915B86">
        <w:rPr>
          <w:rFonts w:eastAsia="Times New Roman" w:cs="Times New Roman"/>
          <w:i/>
          <w:iCs/>
          <w:szCs w:val="24"/>
          <w:lang w:eastAsia="es-CO"/>
        </w:rPr>
        <w:t> </w:t>
      </w:r>
    </w:p>
    <w:p w:rsidR="006F2F6F" w:rsidRPr="00915B86" w:rsidRDefault="006F2F6F" w:rsidP="006F2F6F">
      <w:pPr>
        <w:spacing w:line="240" w:lineRule="auto"/>
        <w:ind w:left="284"/>
        <w:rPr>
          <w:rFonts w:eastAsia="Times New Roman" w:cs="Times New Roman"/>
          <w:szCs w:val="24"/>
          <w:lang w:eastAsia="es-CO"/>
        </w:rPr>
      </w:pPr>
      <w:r w:rsidRPr="00915B86">
        <w:rPr>
          <w:rFonts w:eastAsia="Times New Roman" w:cs="Times New Roman"/>
          <w:b/>
          <w:bCs/>
          <w:i/>
          <w:iCs/>
          <w:szCs w:val="24"/>
          <w:lang w:eastAsia="es-CO"/>
        </w:rPr>
        <w:t>“</w:t>
      </w:r>
      <w:hyperlink r:id="rId13" w:tooltip="Estatuto Tributario CETA" w:history="1">
        <w:r w:rsidRPr="00915B86">
          <w:rPr>
            <w:rFonts w:eastAsia="Times New Roman" w:cs="Times New Roman"/>
            <w:b/>
            <w:bCs/>
            <w:i/>
            <w:iCs/>
            <w:szCs w:val="24"/>
            <w:lang w:eastAsia="es-CO"/>
          </w:rPr>
          <w:t>Artículo 245</w:t>
        </w:r>
      </w:hyperlink>
      <w:r w:rsidRPr="00915B86">
        <w:rPr>
          <w:rFonts w:eastAsia="Times New Roman" w:cs="Times New Roman"/>
          <w:b/>
          <w:bCs/>
          <w:i/>
          <w:iCs/>
          <w:szCs w:val="24"/>
          <w:lang w:eastAsia="es-CO"/>
        </w:rPr>
        <w:t>. Tarifa especial para dividendos o participaciones recibidos por sociedades y entidades extranjeras y por personas naturales no residentes. </w:t>
      </w:r>
      <w:r w:rsidRPr="00915B86">
        <w:rPr>
          <w:rFonts w:eastAsia="Times New Roman" w:cs="Times New Roman"/>
          <w:i/>
          <w:iCs/>
          <w:szCs w:val="24"/>
          <w:lang w:eastAsia="es-CO"/>
        </w:rPr>
        <w:t>&lt;Artículo modificado por el artículo 7º de la Ley 1819 de 2016. El nuevo texto es el siguiente:&gt; La tarifa del impuesto sobre la renta correspondiente a dividendos o participaciones, percibidos por sociedades u otras entidades extranjeras sin domicilio principal en el país, por personas naturales sin residencia en Colombia y por sucesiones ilíquidas de causantes que no eran residentes en Colombia será de cinco por ciento (5%).</w:t>
      </w:r>
    </w:p>
    <w:p w:rsidR="006F2F6F" w:rsidRPr="00915B86" w:rsidRDefault="006F2F6F" w:rsidP="006F2F6F">
      <w:pPr>
        <w:spacing w:line="240" w:lineRule="auto"/>
        <w:ind w:left="284"/>
        <w:rPr>
          <w:rFonts w:eastAsia="Times New Roman" w:cs="Times New Roman"/>
          <w:szCs w:val="24"/>
          <w:lang w:eastAsia="es-CO"/>
        </w:rPr>
      </w:pPr>
      <w:r w:rsidRPr="00915B86">
        <w:rPr>
          <w:rFonts w:eastAsia="Times New Roman" w:cs="Times New Roman"/>
          <w:i/>
          <w:iCs/>
          <w:szCs w:val="24"/>
          <w:lang w:eastAsia="es-CO"/>
        </w:rPr>
        <w:t> </w:t>
      </w:r>
    </w:p>
    <w:p w:rsidR="006F2F6F" w:rsidRPr="00915B86" w:rsidRDefault="006F2F6F" w:rsidP="006F2F6F">
      <w:pPr>
        <w:spacing w:line="240" w:lineRule="auto"/>
        <w:ind w:left="284"/>
        <w:rPr>
          <w:rFonts w:eastAsia="Times New Roman" w:cs="Times New Roman"/>
          <w:szCs w:val="24"/>
          <w:lang w:eastAsia="es-CO"/>
        </w:rPr>
      </w:pPr>
      <w:r w:rsidRPr="00915B86">
        <w:rPr>
          <w:rFonts w:eastAsia="Times New Roman" w:cs="Times New Roman"/>
          <w:b/>
          <w:bCs/>
          <w:i/>
          <w:iCs/>
          <w:szCs w:val="24"/>
          <w:lang w:eastAsia="es-CO"/>
        </w:rPr>
        <w:t>Parágrafo 1°. </w:t>
      </w:r>
      <w:r w:rsidRPr="00915B86">
        <w:rPr>
          <w:rFonts w:eastAsia="Times New Roman" w:cs="Times New Roman"/>
          <w:i/>
          <w:iCs/>
          <w:szCs w:val="24"/>
          <w:lang w:eastAsia="es-CO"/>
        </w:rPr>
        <w:t>Cuando los dividendos o participaciones correspondan a utilidades, que de haberse distribuido a una sociedad nacional hubieren estado gravadas, conforme a las reglas de los artículos </w:t>
      </w:r>
      <w:hyperlink r:id="rId14" w:tooltip="Estatuto Tributario CETA" w:history="1">
        <w:r w:rsidRPr="00915B86">
          <w:rPr>
            <w:rFonts w:eastAsia="Times New Roman" w:cs="Times New Roman"/>
            <w:i/>
            <w:iCs/>
            <w:szCs w:val="24"/>
            <w:lang w:eastAsia="es-CO"/>
          </w:rPr>
          <w:t>48</w:t>
        </w:r>
      </w:hyperlink>
      <w:r w:rsidRPr="00915B86">
        <w:rPr>
          <w:rFonts w:eastAsia="Times New Roman" w:cs="Times New Roman"/>
          <w:i/>
          <w:iCs/>
          <w:szCs w:val="24"/>
          <w:lang w:eastAsia="es-CO"/>
        </w:rPr>
        <w:t> y </w:t>
      </w:r>
      <w:hyperlink r:id="rId15" w:tooltip="Estatuto Tributario CETA" w:history="1">
        <w:r w:rsidRPr="00915B86">
          <w:rPr>
            <w:rFonts w:eastAsia="Times New Roman" w:cs="Times New Roman"/>
            <w:i/>
            <w:iCs/>
            <w:szCs w:val="24"/>
            <w:lang w:eastAsia="es-CO"/>
          </w:rPr>
          <w:t>49</w:t>
        </w:r>
      </w:hyperlink>
      <w:r w:rsidRPr="00915B86">
        <w:rPr>
          <w:rFonts w:eastAsia="Times New Roman" w:cs="Times New Roman"/>
          <w:i/>
          <w:iCs/>
          <w:szCs w:val="24"/>
          <w:lang w:eastAsia="es-CO"/>
        </w:rPr>
        <w:t> estarán sometidos a la tarifa general del treinta y cinco por ciento (35%) sobre el valor pagado o abonado en cuenta, caso en el cual el impuesto señalado en el inciso anterior, se aplicará una vez disminuido este impuesto.</w:t>
      </w:r>
    </w:p>
    <w:p w:rsidR="006F2F6F" w:rsidRPr="00915B86" w:rsidRDefault="006F2F6F" w:rsidP="006F2F6F">
      <w:pPr>
        <w:spacing w:line="240" w:lineRule="auto"/>
        <w:ind w:left="284"/>
        <w:rPr>
          <w:rFonts w:eastAsia="Times New Roman" w:cs="Times New Roman"/>
          <w:szCs w:val="24"/>
          <w:lang w:eastAsia="es-CO"/>
        </w:rPr>
      </w:pPr>
      <w:r w:rsidRPr="00915B86">
        <w:rPr>
          <w:rFonts w:eastAsia="Times New Roman" w:cs="Times New Roman"/>
          <w:i/>
          <w:iCs/>
          <w:szCs w:val="24"/>
          <w:lang w:eastAsia="es-CO"/>
        </w:rPr>
        <w:t> </w:t>
      </w:r>
    </w:p>
    <w:p w:rsidR="006F2F6F" w:rsidRPr="00915B86" w:rsidRDefault="006F2F6F" w:rsidP="006F2F6F">
      <w:pPr>
        <w:spacing w:line="240" w:lineRule="auto"/>
        <w:ind w:left="284"/>
        <w:rPr>
          <w:rFonts w:eastAsia="Times New Roman" w:cs="Times New Roman"/>
          <w:szCs w:val="24"/>
          <w:lang w:eastAsia="es-CO"/>
        </w:rPr>
      </w:pPr>
      <w:r w:rsidRPr="00915B86">
        <w:rPr>
          <w:rFonts w:eastAsia="Times New Roman" w:cs="Times New Roman"/>
          <w:b/>
          <w:bCs/>
          <w:i/>
          <w:iCs/>
          <w:szCs w:val="24"/>
          <w:lang w:eastAsia="es-CO"/>
        </w:rPr>
        <w:t>Parágrafo 2°. </w:t>
      </w:r>
      <w:r w:rsidRPr="00915B86">
        <w:rPr>
          <w:rFonts w:eastAsia="Times New Roman" w:cs="Times New Roman"/>
          <w:i/>
          <w:iCs/>
          <w:szCs w:val="24"/>
          <w:lang w:eastAsia="es-CO"/>
        </w:rPr>
        <w:t xml:space="preserve">El impuesto de que trata este artículo será retenido en la fuente, sobre el valor bruto de los pagos o abonos en cuenta por concepto de dividendos o </w:t>
      </w:r>
      <w:proofErr w:type="gramStart"/>
      <w:r w:rsidRPr="00915B86">
        <w:rPr>
          <w:rFonts w:eastAsia="Times New Roman" w:cs="Times New Roman"/>
          <w:i/>
          <w:iCs/>
          <w:szCs w:val="24"/>
          <w:lang w:eastAsia="es-CO"/>
        </w:rPr>
        <w:t>participaciones ...</w:t>
      </w:r>
      <w:proofErr w:type="gramEnd"/>
    </w:p>
    <w:p w:rsidR="006F2F6F" w:rsidRPr="00915B86" w:rsidRDefault="006F2F6F" w:rsidP="006F2F6F">
      <w:pPr>
        <w:spacing w:line="240" w:lineRule="auto"/>
        <w:ind w:left="284"/>
        <w:rPr>
          <w:rFonts w:eastAsia="Times New Roman" w:cs="Times New Roman"/>
          <w:szCs w:val="24"/>
          <w:lang w:eastAsia="es-CO"/>
        </w:rPr>
      </w:pPr>
      <w:r w:rsidRPr="00915B86">
        <w:rPr>
          <w:rFonts w:eastAsia="Times New Roman" w:cs="Times New Roman"/>
          <w:i/>
          <w:iCs/>
          <w:szCs w:val="24"/>
          <w:lang w:eastAsia="es-CO"/>
        </w:rPr>
        <w:t>.../.../...</w:t>
      </w:r>
    </w:p>
    <w:p w:rsidR="006F2F6F" w:rsidRPr="00915B86" w:rsidRDefault="006F2F6F" w:rsidP="006F2F6F">
      <w:pPr>
        <w:spacing w:line="240" w:lineRule="auto"/>
        <w:ind w:left="284"/>
        <w:rPr>
          <w:rFonts w:eastAsia="Times New Roman" w:cs="Times New Roman"/>
          <w:szCs w:val="24"/>
          <w:lang w:eastAsia="es-CO"/>
        </w:rPr>
      </w:pPr>
      <w:r w:rsidRPr="00915B86">
        <w:rPr>
          <w:rFonts w:eastAsia="Times New Roman" w:cs="Times New Roman"/>
          <w:b/>
          <w:bCs/>
          <w:i/>
          <w:iCs/>
          <w:szCs w:val="24"/>
          <w:lang w:eastAsia="es-CO"/>
        </w:rPr>
        <w:t>... </w:t>
      </w:r>
      <w:hyperlink r:id="rId16" w:tooltip="Estatuto Tributario CETA" w:history="1">
        <w:r w:rsidRPr="00915B86">
          <w:rPr>
            <w:rFonts w:eastAsia="Times New Roman" w:cs="Times New Roman"/>
            <w:b/>
            <w:bCs/>
            <w:i/>
            <w:iCs/>
            <w:szCs w:val="24"/>
            <w:lang w:eastAsia="es-CO"/>
          </w:rPr>
          <w:t>Artículo 246-1</w:t>
        </w:r>
      </w:hyperlink>
      <w:r w:rsidRPr="00915B86">
        <w:rPr>
          <w:rFonts w:eastAsia="Times New Roman" w:cs="Times New Roman"/>
          <w:b/>
          <w:bCs/>
          <w:i/>
          <w:iCs/>
          <w:szCs w:val="24"/>
          <w:lang w:eastAsia="es-CO"/>
        </w:rPr>
        <w:t>. Régimen de transición para el impuesto a los dividendos. </w:t>
      </w:r>
      <w:r w:rsidRPr="00915B86">
        <w:rPr>
          <w:rFonts w:eastAsia="Times New Roman" w:cs="Times New Roman"/>
          <w:i/>
          <w:iCs/>
          <w:szCs w:val="24"/>
          <w:lang w:eastAsia="es-CO"/>
        </w:rPr>
        <w:t>&lt;Artículo adicionado por el artículo 9º de la Ley 1819 de 2016. El nuevo texto es el siguiente:&gt; Lo previsto en los artículos </w:t>
      </w:r>
      <w:hyperlink r:id="rId17" w:tooltip="Estatuto Tributario CETA" w:history="1">
        <w:r w:rsidRPr="00915B86">
          <w:rPr>
            <w:rFonts w:eastAsia="Times New Roman" w:cs="Times New Roman"/>
            <w:i/>
            <w:iCs/>
            <w:szCs w:val="24"/>
            <w:lang w:eastAsia="es-CO"/>
          </w:rPr>
          <w:t>242</w:t>
        </w:r>
      </w:hyperlink>
      <w:r w:rsidRPr="00915B86">
        <w:rPr>
          <w:rFonts w:eastAsia="Times New Roman" w:cs="Times New Roman"/>
          <w:i/>
          <w:iCs/>
          <w:szCs w:val="24"/>
          <w:lang w:eastAsia="es-CO"/>
        </w:rPr>
        <w:t>, </w:t>
      </w:r>
      <w:hyperlink r:id="rId18" w:tooltip="Estatuto Tributario CETA" w:history="1">
        <w:r w:rsidRPr="00915B86">
          <w:rPr>
            <w:rFonts w:eastAsia="Times New Roman" w:cs="Times New Roman"/>
            <w:i/>
            <w:iCs/>
            <w:szCs w:val="24"/>
            <w:lang w:eastAsia="es-CO"/>
          </w:rPr>
          <w:t>245</w:t>
        </w:r>
      </w:hyperlink>
      <w:r w:rsidRPr="00915B86">
        <w:rPr>
          <w:rFonts w:eastAsia="Times New Roman" w:cs="Times New Roman"/>
          <w:i/>
          <w:iCs/>
          <w:szCs w:val="24"/>
          <w:lang w:eastAsia="es-CO"/>
        </w:rPr>
        <w:t>, </w:t>
      </w:r>
      <w:hyperlink r:id="rId19" w:tooltip="Estatuto Tributario CETA" w:history="1">
        <w:r w:rsidRPr="00915B86">
          <w:rPr>
            <w:rFonts w:eastAsia="Times New Roman" w:cs="Times New Roman"/>
            <w:i/>
            <w:iCs/>
            <w:szCs w:val="24"/>
            <w:lang w:eastAsia="es-CO"/>
          </w:rPr>
          <w:t>246</w:t>
        </w:r>
      </w:hyperlink>
      <w:r w:rsidRPr="00915B86">
        <w:rPr>
          <w:rFonts w:eastAsia="Times New Roman" w:cs="Times New Roman"/>
          <w:i/>
          <w:iCs/>
          <w:szCs w:val="24"/>
          <w:lang w:eastAsia="es-CO"/>
        </w:rPr>
        <w:t>, </w:t>
      </w:r>
      <w:hyperlink r:id="rId20" w:tooltip="Estatuto Tributario CETA" w:history="1">
        <w:r w:rsidRPr="00915B86">
          <w:rPr>
            <w:rFonts w:eastAsia="Times New Roman" w:cs="Times New Roman"/>
            <w:i/>
            <w:iCs/>
            <w:szCs w:val="24"/>
            <w:lang w:eastAsia="es-CO"/>
          </w:rPr>
          <w:t>342</w:t>
        </w:r>
      </w:hyperlink>
      <w:r w:rsidRPr="00915B86">
        <w:rPr>
          <w:rFonts w:eastAsia="Times New Roman" w:cs="Times New Roman"/>
          <w:i/>
          <w:iCs/>
          <w:szCs w:val="24"/>
          <w:lang w:eastAsia="es-CO"/>
        </w:rPr>
        <w:t>, </w:t>
      </w:r>
      <w:hyperlink r:id="rId21" w:tooltip="Estatuto Tributario CETA" w:history="1">
        <w:r w:rsidRPr="00915B86">
          <w:rPr>
            <w:rFonts w:eastAsia="Times New Roman" w:cs="Times New Roman"/>
            <w:i/>
            <w:iCs/>
            <w:szCs w:val="24"/>
            <w:lang w:eastAsia="es-CO"/>
          </w:rPr>
          <w:t>343</w:t>
        </w:r>
      </w:hyperlink>
      <w:r w:rsidRPr="00915B86">
        <w:rPr>
          <w:rFonts w:eastAsia="Times New Roman" w:cs="Times New Roman"/>
          <w:i/>
          <w:iCs/>
          <w:szCs w:val="24"/>
          <w:lang w:eastAsia="es-CO"/>
        </w:rPr>
        <w:t> de este Estatuto y demás normas concordantes solo será aplicable a los dividendos que se repartan con cargo a utilidades generadas a partir del año gravable 2017.</w:t>
      </w:r>
    </w:p>
    <w:p w:rsidR="006F2F6F" w:rsidRPr="00915B86" w:rsidRDefault="006F2F6F" w:rsidP="006F2F6F">
      <w:pPr>
        <w:spacing w:line="240" w:lineRule="auto"/>
        <w:ind w:left="284"/>
        <w:rPr>
          <w:rFonts w:eastAsia="Times New Roman" w:cs="Times New Roman"/>
          <w:szCs w:val="24"/>
          <w:lang w:eastAsia="es-CO"/>
        </w:rPr>
      </w:pPr>
      <w:r w:rsidRPr="00915B86">
        <w:rPr>
          <w:rFonts w:eastAsia="Times New Roman" w:cs="Times New Roman"/>
          <w:i/>
          <w:iCs/>
          <w:szCs w:val="24"/>
          <w:lang w:eastAsia="es-CO"/>
        </w:rPr>
        <w:t>.../.../...</w:t>
      </w:r>
    </w:p>
    <w:p w:rsidR="006F2F6F" w:rsidRPr="00915B86" w:rsidRDefault="006F2F6F" w:rsidP="006F2F6F">
      <w:pPr>
        <w:spacing w:line="240" w:lineRule="auto"/>
        <w:ind w:left="284"/>
        <w:rPr>
          <w:rFonts w:eastAsia="Times New Roman" w:cs="Times New Roman"/>
          <w:szCs w:val="24"/>
          <w:lang w:eastAsia="es-CO"/>
        </w:rPr>
      </w:pPr>
      <w:r w:rsidRPr="00915B86">
        <w:rPr>
          <w:rFonts w:eastAsia="Times New Roman" w:cs="Times New Roman"/>
          <w:b/>
          <w:bCs/>
          <w:i/>
          <w:iCs/>
          <w:szCs w:val="24"/>
          <w:lang w:eastAsia="es-CO"/>
        </w:rPr>
        <w:t>... </w:t>
      </w:r>
      <w:hyperlink r:id="rId22" w:tooltip="Estatuto Tributario CETA" w:history="1">
        <w:r w:rsidRPr="00915B86">
          <w:rPr>
            <w:rFonts w:eastAsia="Times New Roman" w:cs="Times New Roman"/>
            <w:b/>
            <w:bCs/>
            <w:i/>
            <w:iCs/>
            <w:szCs w:val="24"/>
            <w:lang w:eastAsia="es-CO"/>
          </w:rPr>
          <w:t>Artículo 247</w:t>
        </w:r>
      </w:hyperlink>
      <w:r w:rsidRPr="00915B86">
        <w:rPr>
          <w:rFonts w:eastAsia="Times New Roman" w:cs="Times New Roman"/>
          <w:b/>
          <w:bCs/>
          <w:i/>
          <w:iCs/>
          <w:szCs w:val="24"/>
          <w:lang w:eastAsia="es-CO"/>
        </w:rPr>
        <w:t>. Tarifa del impuesto de renta para personas naturales sin residencia. </w:t>
      </w:r>
      <w:r w:rsidRPr="00915B86">
        <w:rPr>
          <w:rFonts w:eastAsia="Times New Roman" w:cs="Times New Roman"/>
          <w:i/>
          <w:iCs/>
          <w:szCs w:val="24"/>
          <w:lang w:eastAsia="es-CO"/>
        </w:rPr>
        <w:t>&lt;Artículo modificado por el artículo 10 de la Ley 1819 de 2016. El nuevo texto es el siguiente:&gt; Sin perjuicio de lo dispuesto en el </w:t>
      </w:r>
      <w:hyperlink r:id="rId23" w:tooltip="Estatuto Tributario CETA" w:history="1">
        <w:r w:rsidRPr="00915B86">
          <w:rPr>
            <w:rFonts w:eastAsia="Times New Roman" w:cs="Times New Roman"/>
            <w:i/>
            <w:iCs/>
            <w:szCs w:val="24"/>
            <w:lang w:eastAsia="es-CO"/>
          </w:rPr>
          <w:t>artículo 245</w:t>
        </w:r>
      </w:hyperlink>
      <w:r w:rsidRPr="00915B86">
        <w:rPr>
          <w:rFonts w:eastAsia="Times New Roman" w:cs="Times New Roman"/>
          <w:i/>
          <w:iCs/>
          <w:szCs w:val="24"/>
          <w:lang w:eastAsia="es-CO"/>
        </w:rPr>
        <w:t xml:space="preserve"> de este Estatuto, la tarifa única sobre la renta gravable de fuente nacional, de las personas naturales sin </w:t>
      </w:r>
      <w:r w:rsidRPr="00915B86">
        <w:rPr>
          <w:rFonts w:eastAsia="Times New Roman" w:cs="Times New Roman"/>
          <w:i/>
          <w:iCs/>
          <w:szCs w:val="24"/>
          <w:lang w:eastAsia="es-CO"/>
        </w:rPr>
        <w:lastRenderedPageBreak/>
        <w:t>residencia en el país, es del treinta y cinco por ciento (35%). La misma tarifa se aplica a las sucesiones de causantes sin residencia en el país.</w:t>
      </w:r>
    </w:p>
    <w:p w:rsidR="006F2F6F" w:rsidRPr="00915B86" w:rsidRDefault="006F2F6F" w:rsidP="006F2F6F">
      <w:pPr>
        <w:spacing w:line="240" w:lineRule="auto"/>
        <w:ind w:left="284"/>
        <w:rPr>
          <w:rFonts w:eastAsia="Times New Roman" w:cs="Times New Roman"/>
          <w:szCs w:val="24"/>
          <w:lang w:eastAsia="es-CO"/>
        </w:rPr>
      </w:pPr>
      <w:r w:rsidRPr="00915B86">
        <w:rPr>
          <w:rFonts w:eastAsia="Times New Roman" w:cs="Times New Roman"/>
          <w:i/>
          <w:iCs/>
          <w:szCs w:val="24"/>
          <w:lang w:eastAsia="es-CO"/>
        </w:rPr>
        <w:t> </w:t>
      </w:r>
    </w:p>
    <w:p w:rsidR="006F2F6F" w:rsidRPr="00915B86" w:rsidRDefault="006F2F6F" w:rsidP="006F2F6F">
      <w:pPr>
        <w:spacing w:line="240" w:lineRule="auto"/>
        <w:ind w:left="284"/>
        <w:rPr>
          <w:rFonts w:eastAsia="Times New Roman" w:cs="Times New Roman"/>
          <w:szCs w:val="24"/>
          <w:lang w:eastAsia="es-CO"/>
        </w:rPr>
      </w:pPr>
      <w:r w:rsidRPr="00915B86">
        <w:rPr>
          <w:rFonts w:eastAsia="Times New Roman" w:cs="Times New Roman"/>
          <w:b/>
          <w:bCs/>
          <w:i/>
          <w:iCs/>
          <w:szCs w:val="24"/>
          <w:lang w:eastAsia="es-CO"/>
        </w:rPr>
        <w:t>Parágrafo. </w:t>
      </w:r>
      <w:r w:rsidRPr="00915B86">
        <w:rPr>
          <w:rFonts w:eastAsia="Times New Roman" w:cs="Times New Roman"/>
          <w:i/>
          <w:iCs/>
          <w:szCs w:val="24"/>
          <w:lang w:eastAsia="es-CO"/>
        </w:rPr>
        <w:t>En el caso de profesores extranjeros sin residencia en el país, contratados por períodos no superiores a ciento ochenta y dos (182) días por instituciones de educación superior legalmente constituidas, únicamente se causará impuesto sobre la renta a la tarifa del siete por ciento (7%). Este impuesto será retenido en la fuente en el momento del pago o abono en cuenta”.</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 </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En consecuencia, deberá observarse la situación particular en que hoy se encuentre la persona natural no residente, que perciba ingresos de fuente nacional por dividendos, para efectos de la aplicación de la tarifa y su comprobación de que se le haya practicado la respectiva retención para dar directa aplicación al numeral 2) del </w:t>
      </w:r>
      <w:hyperlink r:id="rId24" w:tooltip="Estatuto Tributario CETA" w:history="1">
        <w:r w:rsidRPr="00915B86">
          <w:rPr>
            <w:rFonts w:eastAsia="Times New Roman" w:cs="Times New Roman"/>
            <w:szCs w:val="24"/>
            <w:lang w:eastAsia="es-CO"/>
          </w:rPr>
          <w:t>artículo 592</w:t>
        </w:r>
      </w:hyperlink>
      <w:r w:rsidRPr="00915B86">
        <w:rPr>
          <w:rFonts w:eastAsia="Times New Roman" w:cs="Times New Roman"/>
          <w:szCs w:val="24"/>
          <w:lang w:eastAsia="es-CO"/>
        </w:rPr>
        <w:t> del Estatuto Tributario</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 </w:t>
      </w:r>
    </w:p>
    <w:p w:rsidR="006F2F6F" w:rsidRPr="0064667C" w:rsidRDefault="006F2F6F" w:rsidP="006F2F6F">
      <w:pPr>
        <w:spacing w:line="240" w:lineRule="auto"/>
        <w:rPr>
          <w:rFonts w:eastAsia="Times New Roman" w:cs="Times New Roman"/>
          <w:b/>
          <w:szCs w:val="24"/>
          <w:highlight w:val="green"/>
          <w:lang w:eastAsia="es-CO"/>
        </w:rPr>
      </w:pPr>
      <w:r w:rsidRPr="0064667C">
        <w:rPr>
          <w:rFonts w:eastAsia="Times New Roman" w:cs="Times New Roman"/>
          <w:b/>
          <w:szCs w:val="24"/>
          <w:highlight w:val="green"/>
          <w:lang w:eastAsia="es-CO"/>
        </w:rPr>
        <w:t>2. ¿Un no residente fiscal colombiano que percibe rendimientos financieros mínimos con ocasión de una cuenta bancaria en Colombia, sobre los cuales la entidad bancaria no practicó retención en la fuente, se encuentra obligado a presentar declaración de renta por esos rendimientos?</w:t>
      </w:r>
    </w:p>
    <w:p w:rsidR="006F2F6F" w:rsidRPr="0064667C" w:rsidRDefault="006F2F6F" w:rsidP="006F2F6F">
      <w:pPr>
        <w:spacing w:line="240" w:lineRule="auto"/>
        <w:rPr>
          <w:rFonts w:eastAsia="Times New Roman" w:cs="Times New Roman"/>
          <w:szCs w:val="24"/>
          <w:highlight w:val="green"/>
          <w:lang w:eastAsia="es-CO"/>
        </w:rPr>
      </w:pPr>
      <w:r w:rsidRPr="0064667C">
        <w:rPr>
          <w:rFonts w:eastAsia="Times New Roman" w:cs="Times New Roman"/>
          <w:szCs w:val="24"/>
          <w:highlight w:val="green"/>
          <w:lang w:eastAsia="es-CO"/>
        </w:rPr>
        <w:t> </w:t>
      </w:r>
    </w:p>
    <w:p w:rsidR="006F2F6F" w:rsidRPr="00561E8B" w:rsidRDefault="006F2F6F" w:rsidP="006F2F6F">
      <w:pPr>
        <w:spacing w:line="240" w:lineRule="auto"/>
        <w:rPr>
          <w:rFonts w:eastAsia="Times New Roman" w:cs="Times New Roman"/>
          <w:b/>
          <w:szCs w:val="24"/>
          <w:lang w:eastAsia="es-CO"/>
        </w:rPr>
      </w:pPr>
      <w:r w:rsidRPr="0064667C">
        <w:rPr>
          <w:rFonts w:eastAsia="Times New Roman" w:cs="Times New Roman"/>
          <w:b/>
          <w:szCs w:val="24"/>
          <w:highlight w:val="green"/>
          <w:lang w:eastAsia="es-CO"/>
        </w:rPr>
        <w:t>a) ¿Existe un monto o valor mínimo para estar obligado a presentar declaración de renta en caso de obtención de ingresos por rendimientos financieros anuales o rentas y ganancias de fuente nacional?</w:t>
      </w:r>
    </w:p>
    <w:p w:rsidR="006F2F6F" w:rsidRPr="00561E8B" w:rsidRDefault="006F2F6F" w:rsidP="006F2F6F">
      <w:pPr>
        <w:spacing w:line="240" w:lineRule="auto"/>
        <w:rPr>
          <w:rFonts w:eastAsia="Times New Roman" w:cs="Times New Roman"/>
          <w:b/>
          <w:szCs w:val="24"/>
          <w:lang w:eastAsia="es-CO"/>
        </w:rPr>
      </w:pPr>
      <w:r w:rsidRPr="00561E8B">
        <w:rPr>
          <w:rFonts w:eastAsia="Times New Roman" w:cs="Times New Roman"/>
          <w:b/>
          <w:szCs w:val="24"/>
          <w:lang w:eastAsia="es-CO"/>
        </w:rPr>
        <w:t> </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Al respecto, es imperativo recordar que la excepción contemplada en la norma citada en párrafos anteriores –numeral 2° del </w:t>
      </w:r>
      <w:hyperlink r:id="rId25" w:tooltip="Estatuto Tributario CETA" w:history="1">
        <w:r w:rsidRPr="00915B86">
          <w:rPr>
            <w:rFonts w:eastAsia="Times New Roman" w:cs="Times New Roman"/>
            <w:szCs w:val="24"/>
            <w:lang w:eastAsia="es-CO"/>
          </w:rPr>
          <w:t>artículo 592</w:t>
        </w:r>
      </w:hyperlink>
      <w:r w:rsidRPr="00915B86">
        <w:rPr>
          <w:rFonts w:eastAsia="Times New Roman" w:cs="Times New Roman"/>
          <w:szCs w:val="24"/>
          <w:lang w:eastAsia="es-CO"/>
        </w:rPr>
        <w:t> del Estatuto Tributario– y aplicando la regla de interpretación gramatical del artículo 27 del Código Civil, hace referencia a la condición que se deben cumplir para no estar obligado al requisito formal de presentar declaración de renta por un no residente en Colombia.</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 </w:t>
      </w:r>
    </w:p>
    <w:p w:rsidR="006F2F6F" w:rsidRPr="00561E8B" w:rsidRDefault="006F2F6F" w:rsidP="006F2F6F">
      <w:pPr>
        <w:spacing w:line="240" w:lineRule="auto"/>
        <w:rPr>
          <w:rFonts w:eastAsia="Times New Roman" w:cs="Times New Roman"/>
          <w:b/>
          <w:szCs w:val="24"/>
          <w:lang w:eastAsia="es-CO"/>
        </w:rPr>
      </w:pPr>
      <w:r w:rsidRPr="00915B86">
        <w:rPr>
          <w:rFonts w:eastAsia="Times New Roman" w:cs="Times New Roman"/>
          <w:szCs w:val="24"/>
          <w:lang w:eastAsia="es-CO"/>
        </w:rPr>
        <w:t xml:space="preserve">En ese orden de ideas, la norma prevé que las personas naturales no residentes, sociedades o entidades extranjeras no estarán obligadas a presentar declaración de renta, </w:t>
      </w:r>
      <w:r w:rsidRPr="00561E8B">
        <w:rPr>
          <w:rFonts w:eastAsia="Times New Roman" w:cs="Times New Roman"/>
          <w:sz w:val="28"/>
          <w:szCs w:val="28"/>
          <w:lang w:eastAsia="es-CO"/>
        </w:rPr>
        <w:t>cuando </w:t>
      </w:r>
      <w:r w:rsidRPr="0064667C">
        <w:rPr>
          <w:rFonts w:eastAsia="Times New Roman" w:cs="Times New Roman"/>
          <w:sz w:val="28"/>
          <w:szCs w:val="28"/>
          <w:highlight w:val="green"/>
          <w:u w:val="single"/>
          <w:lang w:eastAsia="es-CO"/>
        </w:rPr>
        <w:t>a </w:t>
      </w:r>
      <w:r w:rsidRPr="0064667C">
        <w:rPr>
          <w:rFonts w:eastAsia="Times New Roman" w:cs="Times New Roman"/>
          <w:b/>
          <w:bCs/>
          <w:sz w:val="28"/>
          <w:szCs w:val="28"/>
          <w:highlight w:val="green"/>
          <w:u w:val="single"/>
          <w:lang w:eastAsia="es-CO"/>
        </w:rPr>
        <w:t>la totalidad</w:t>
      </w:r>
      <w:r w:rsidRPr="00915B86">
        <w:rPr>
          <w:rFonts w:eastAsia="Times New Roman" w:cs="Times New Roman"/>
          <w:b/>
          <w:bCs/>
          <w:szCs w:val="24"/>
          <w:u w:val="single"/>
          <w:lang w:eastAsia="es-CO"/>
        </w:rPr>
        <w:t> </w:t>
      </w:r>
      <w:r w:rsidRPr="00915B86">
        <w:rPr>
          <w:rFonts w:eastAsia="Times New Roman" w:cs="Times New Roman"/>
          <w:szCs w:val="24"/>
          <w:u w:val="single"/>
          <w:lang w:eastAsia="es-CO"/>
        </w:rPr>
        <w:t>de sus ingresos por determinados conceptos se les practicó la debida retención en la fuente</w:t>
      </w:r>
      <w:r w:rsidRPr="00915B86">
        <w:rPr>
          <w:rFonts w:eastAsia="Times New Roman" w:cs="Times New Roman"/>
          <w:szCs w:val="24"/>
          <w:lang w:eastAsia="es-CO"/>
        </w:rPr>
        <w:t>, así que, aquellas cuentas bancarias que generen rendimientos financieros –ingresos– a favor de los sujetos descritos en el inicio de este párrafo –</w:t>
      </w:r>
      <w:r w:rsidRPr="0064667C">
        <w:rPr>
          <w:rFonts w:eastAsia="Times New Roman" w:cs="Times New Roman"/>
          <w:szCs w:val="24"/>
          <w:highlight w:val="green"/>
          <w:lang w:eastAsia="es-CO"/>
        </w:rPr>
        <w:t>no residentes– y no se les practique la tarifa de retención correspondiente del artículo 407 al 411 del Estatuto Tributario,</w:t>
      </w:r>
      <w:r w:rsidRPr="00915B86">
        <w:rPr>
          <w:rFonts w:eastAsia="Times New Roman" w:cs="Times New Roman"/>
          <w:szCs w:val="24"/>
          <w:lang w:eastAsia="es-CO"/>
        </w:rPr>
        <w:t xml:space="preserve"> </w:t>
      </w:r>
      <w:r w:rsidRPr="0064667C">
        <w:rPr>
          <w:rFonts w:eastAsia="Times New Roman" w:cs="Times New Roman"/>
          <w:b/>
          <w:szCs w:val="24"/>
          <w:highlight w:val="green"/>
          <w:lang w:eastAsia="es-CO"/>
        </w:rPr>
        <w:t>estarán obligados a presentar declaración de renta por la totalidad de sus ingresos de fuente nacional en los plazos señalados por el Gobierno nacional.</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 </w:t>
      </w:r>
    </w:p>
    <w:p w:rsidR="006F2F6F" w:rsidRPr="00561E8B" w:rsidRDefault="006F2F6F" w:rsidP="006F2F6F">
      <w:pPr>
        <w:spacing w:line="240" w:lineRule="auto"/>
        <w:rPr>
          <w:rFonts w:eastAsia="Times New Roman" w:cs="Times New Roman"/>
          <w:b/>
          <w:szCs w:val="24"/>
          <w:lang w:eastAsia="es-CO"/>
        </w:rPr>
      </w:pPr>
      <w:r w:rsidRPr="0064667C">
        <w:rPr>
          <w:rFonts w:eastAsia="Times New Roman" w:cs="Times New Roman"/>
          <w:b/>
          <w:szCs w:val="24"/>
          <w:highlight w:val="green"/>
          <w:lang w:eastAsia="es-CO"/>
        </w:rPr>
        <w:t>En cuanto al interrogante </w:t>
      </w:r>
      <w:r w:rsidRPr="0064667C">
        <w:rPr>
          <w:rFonts w:eastAsia="Times New Roman" w:cs="Times New Roman"/>
          <w:b/>
          <w:bCs/>
          <w:szCs w:val="24"/>
          <w:highlight w:val="green"/>
          <w:lang w:eastAsia="es-CO"/>
        </w:rPr>
        <w:t>a) </w:t>
      </w:r>
      <w:r w:rsidRPr="0064667C">
        <w:rPr>
          <w:rFonts w:eastAsia="Times New Roman" w:cs="Times New Roman"/>
          <w:b/>
          <w:szCs w:val="24"/>
          <w:highlight w:val="green"/>
          <w:lang w:eastAsia="es-CO"/>
        </w:rPr>
        <w:t>le manifestamos que para las personas naturales no residentes, sociedades o entidades extranjeras la ley tributaria no prevé un monto específico para excluirse de estar sujetos a la obligación formal de presentar la declaración. Sin embargo, sí fija una condición de someter a retención en la fuente a título de renta la totalidad de los ingresos considerados de fuente nacional.</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 </w:t>
      </w:r>
    </w:p>
    <w:p w:rsidR="006F2F6F" w:rsidRPr="00561E8B" w:rsidRDefault="006F2F6F" w:rsidP="006F2F6F">
      <w:pPr>
        <w:spacing w:line="240" w:lineRule="auto"/>
        <w:rPr>
          <w:rFonts w:eastAsia="Times New Roman" w:cs="Times New Roman"/>
          <w:b/>
          <w:szCs w:val="24"/>
          <w:lang w:eastAsia="es-CO"/>
        </w:rPr>
      </w:pPr>
      <w:r w:rsidRPr="00561E8B">
        <w:rPr>
          <w:rFonts w:eastAsia="Times New Roman" w:cs="Times New Roman"/>
          <w:b/>
          <w:szCs w:val="24"/>
          <w:lang w:eastAsia="es-CO"/>
        </w:rPr>
        <w:lastRenderedPageBreak/>
        <w:t>3. Un no residente fiscal colombiano, accionista en una sociedad colombiana que recibe un pago a título de intereses presuntos del </w:t>
      </w:r>
      <w:hyperlink r:id="rId26" w:tooltip="Estatuto Tributario CETA" w:history="1">
        <w:r w:rsidRPr="00561E8B">
          <w:rPr>
            <w:rFonts w:eastAsia="Times New Roman" w:cs="Times New Roman"/>
            <w:b/>
            <w:szCs w:val="24"/>
            <w:lang w:eastAsia="es-CO"/>
          </w:rPr>
          <w:t>artículo 35</w:t>
        </w:r>
      </w:hyperlink>
      <w:r w:rsidRPr="00561E8B">
        <w:rPr>
          <w:rFonts w:eastAsia="Times New Roman" w:cs="Times New Roman"/>
          <w:b/>
          <w:szCs w:val="24"/>
          <w:lang w:eastAsia="es-CO"/>
        </w:rPr>
        <w:t xml:space="preserve"> del Estatuto Tributario por un préstamo realizado a la sociedad de la cual es accionista, y al cual, no se le practicó retención en la fuente </w:t>
      </w:r>
      <w:r w:rsidRPr="0064667C">
        <w:rPr>
          <w:rFonts w:eastAsia="Times New Roman" w:cs="Times New Roman"/>
          <w:b/>
          <w:szCs w:val="24"/>
          <w:highlight w:val="green"/>
          <w:lang w:eastAsia="es-CO"/>
        </w:rPr>
        <w:t>¿debe estar obligado a presentar declaración de renta por el pago de esos intereses presuntos, teniendo en cuenta que acorde con los artículos 407 al 411 del Estatuto Tributario, no se encuentra la obligación de practicar la retención?</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 </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Sobre el particular, es importante aclarar que en presencia de un </w:t>
      </w:r>
      <w:r w:rsidRPr="00915B86">
        <w:rPr>
          <w:rFonts w:eastAsia="Times New Roman" w:cs="Times New Roman"/>
          <w:szCs w:val="24"/>
          <w:u w:val="single"/>
          <w:lang w:eastAsia="es-CO"/>
        </w:rPr>
        <w:t>pago</w:t>
      </w:r>
      <w:r w:rsidRPr="00915B86">
        <w:rPr>
          <w:rFonts w:eastAsia="Times New Roman" w:cs="Times New Roman"/>
          <w:szCs w:val="24"/>
          <w:lang w:eastAsia="es-CO"/>
        </w:rPr>
        <w:t> realizado por una sociedad a un socio o accionista a título de intereses por motivo de un préstamo en dinero, habría lugar a la configuración de alguno de los siguientes supuestos:</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 </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A. Un pago realizado por una sociedad a un socio o accionista no residente –de la misma sociedad–, que podría ser considerado vinculado económico por cumplir uno de los presupuestos del </w:t>
      </w:r>
      <w:hyperlink r:id="rId27" w:tooltip="Estatuto Tributario CETA" w:history="1">
        <w:r w:rsidRPr="00915B86">
          <w:rPr>
            <w:rFonts w:eastAsia="Times New Roman" w:cs="Times New Roman"/>
            <w:szCs w:val="24"/>
            <w:lang w:eastAsia="es-CO"/>
          </w:rPr>
          <w:t>artículo 260-2</w:t>
        </w:r>
      </w:hyperlink>
      <w:r w:rsidRPr="00915B86">
        <w:rPr>
          <w:rFonts w:eastAsia="Times New Roman" w:cs="Times New Roman"/>
          <w:szCs w:val="24"/>
          <w:lang w:eastAsia="es-CO"/>
        </w:rPr>
        <w:t>, debe estar sujeto a lo señalado en el literal a) numeral 1 del </w:t>
      </w:r>
      <w:hyperlink r:id="rId28" w:tooltip="Estatuto Tributario CETA" w:history="1">
        <w:r w:rsidRPr="00915B86">
          <w:rPr>
            <w:rFonts w:eastAsia="Times New Roman" w:cs="Times New Roman"/>
            <w:szCs w:val="24"/>
            <w:lang w:eastAsia="es-CO"/>
          </w:rPr>
          <w:t>artículo 260-4</w:t>
        </w:r>
      </w:hyperlink>
      <w:r w:rsidRPr="00915B86">
        <w:rPr>
          <w:rFonts w:eastAsia="Times New Roman" w:cs="Times New Roman"/>
          <w:szCs w:val="24"/>
          <w:lang w:eastAsia="es-CO"/>
        </w:rPr>
        <w:t> del Estatuto Tributario. So pena, que dicha operación de financiamiento no sea considerada como préstamo, sino como aporte de capital y por tal razón, ese pago sea tratado como dividendo y dé lugar a la aplicación de la tarifa de retención en la fuente correspondiente. En ese caso, el socio o accionista no residente se ajustaría a lo dispuesto en el </w:t>
      </w:r>
      <w:hyperlink r:id="rId29" w:tooltip="Estatuto Tributario CETA" w:history="1">
        <w:r w:rsidRPr="00915B86">
          <w:rPr>
            <w:rFonts w:eastAsia="Times New Roman" w:cs="Times New Roman"/>
            <w:szCs w:val="24"/>
            <w:lang w:eastAsia="es-CO"/>
          </w:rPr>
          <w:t>artículo 592</w:t>
        </w:r>
      </w:hyperlink>
      <w:r w:rsidRPr="00915B86">
        <w:rPr>
          <w:rFonts w:eastAsia="Times New Roman" w:cs="Times New Roman"/>
          <w:szCs w:val="24"/>
          <w:lang w:eastAsia="es-CO"/>
        </w:rPr>
        <w:t> del Estatuto Tributario y no estaría obligado a presentar declaración de renta.</w:t>
      </w:r>
    </w:p>
    <w:p w:rsidR="00FD24DF" w:rsidRPr="00915B86" w:rsidRDefault="00FD24DF" w:rsidP="006F2F6F">
      <w:pPr>
        <w:spacing w:line="240" w:lineRule="auto"/>
        <w:rPr>
          <w:rFonts w:eastAsia="Times New Roman" w:cs="Times New Roman"/>
          <w:szCs w:val="24"/>
          <w:lang w:eastAsia="es-CO"/>
        </w:rPr>
      </w:pP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B. Un pago realizado por una sociedad a un socio o accionista no residente –de la misma sociedad– que no sea considerado vinculado económico, para lo cual, al momento del pago estará sujeto a la tarifa de retención en la fuente por concepto de intereses de que trata el </w:t>
      </w:r>
      <w:hyperlink r:id="rId30" w:tooltip="Estatuto Tributario CETA" w:history="1">
        <w:r w:rsidRPr="00915B86">
          <w:rPr>
            <w:rFonts w:eastAsia="Times New Roman" w:cs="Times New Roman"/>
            <w:szCs w:val="24"/>
            <w:lang w:eastAsia="es-CO"/>
          </w:rPr>
          <w:t>artículo 408</w:t>
        </w:r>
      </w:hyperlink>
      <w:r w:rsidRPr="00915B86">
        <w:rPr>
          <w:rFonts w:eastAsia="Times New Roman" w:cs="Times New Roman"/>
          <w:szCs w:val="24"/>
          <w:lang w:eastAsia="es-CO"/>
        </w:rPr>
        <w:t> del Estatuto Tributario. En ese caso, el socio o accionista no residente se ajustaría a lo dispuesto en el </w:t>
      </w:r>
      <w:hyperlink r:id="rId31" w:tooltip="Estatuto Tributario CETA" w:history="1">
        <w:r w:rsidRPr="00915B86">
          <w:rPr>
            <w:rFonts w:eastAsia="Times New Roman" w:cs="Times New Roman"/>
            <w:szCs w:val="24"/>
            <w:lang w:eastAsia="es-CO"/>
          </w:rPr>
          <w:t>artículo 592</w:t>
        </w:r>
      </w:hyperlink>
      <w:r w:rsidRPr="00915B86">
        <w:rPr>
          <w:rFonts w:eastAsia="Times New Roman" w:cs="Times New Roman"/>
          <w:szCs w:val="24"/>
          <w:lang w:eastAsia="es-CO"/>
        </w:rPr>
        <w:t> del Estatuto Tributario y no estaría obligado a presentar declaración de renta.</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 </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Ahora bien, para alcanzar a una correcta interpretación del </w:t>
      </w:r>
      <w:hyperlink r:id="rId32" w:tooltip="Estatuto Tributario CETA" w:history="1">
        <w:r w:rsidRPr="00915B86">
          <w:rPr>
            <w:rFonts w:eastAsia="Times New Roman" w:cs="Times New Roman"/>
            <w:szCs w:val="24"/>
            <w:lang w:eastAsia="es-CO"/>
          </w:rPr>
          <w:t>artículo 35</w:t>
        </w:r>
      </w:hyperlink>
      <w:r w:rsidRPr="00915B86">
        <w:rPr>
          <w:rFonts w:eastAsia="Times New Roman" w:cs="Times New Roman"/>
          <w:szCs w:val="24"/>
          <w:lang w:eastAsia="es-CO"/>
        </w:rPr>
        <w:t> del Estatuto Tributario en el entendido de aquellos rendimientos mínimos con ocasión de un préstamo entre socio-sociedad o sociedad-socio</w:t>
      </w:r>
      <w:r w:rsidRPr="0064667C">
        <w:rPr>
          <w:rFonts w:eastAsia="Times New Roman" w:cs="Times New Roman"/>
          <w:szCs w:val="24"/>
          <w:highlight w:val="green"/>
          <w:lang w:eastAsia="es-CO"/>
        </w:rPr>
        <w:t>, este Despacho en </w:t>
      </w:r>
      <w:r w:rsidRPr="0064667C">
        <w:rPr>
          <w:rFonts w:eastAsia="Times New Roman" w:cs="Times New Roman"/>
          <w:b/>
          <w:bCs/>
          <w:szCs w:val="24"/>
          <w:highlight w:val="green"/>
          <w:lang w:eastAsia="es-CO"/>
        </w:rPr>
        <w:t>Concepto 075986 de octubre 18 de 2005</w:t>
      </w:r>
      <w:r w:rsidRPr="0064667C">
        <w:rPr>
          <w:rFonts w:eastAsia="Times New Roman" w:cs="Times New Roman"/>
          <w:szCs w:val="24"/>
          <w:highlight w:val="green"/>
          <w:lang w:eastAsia="es-CO"/>
        </w:rPr>
        <w:t>, señaló:</w:t>
      </w:r>
    </w:p>
    <w:p w:rsidR="006F2F6F" w:rsidRPr="00915B86" w:rsidRDefault="006F2F6F" w:rsidP="006F2F6F">
      <w:pPr>
        <w:spacing w:line="240" w:lineRule="auto"/>
        <w:ind w:left="284"/>
        <w:rPr>
          <w:rFonts w:eastAsia="Times New Roman" w:cs="Times New Roman"/>
          <w:szCs w:val="24"/>
          <w:lang w:eastAsia="es-CO"/>
        </w:rPr>
      </w:pPr>
      <w:r w:rsidRPr="00915B86">
        <w:rPr>
          <w:rFonts w:eastAsia="Times New Roman" w:cs="Times New Roman"/>
          <w:szCs w:val="24"/>
          <w:lang w:eastAsia="es-CO"/>
        </w:rPr>
        <w:t> </w:t>
      </w:r>
    </w:p>
    <w:p w:rsidR="006F2F6F" w:rsidRPr="00915B86" w:rsidRDefault="00561E8B" w:rsidP="006F2F6F">
      <w:pPr>
        <w:spacing w:line="240" w:lineRule="auto"/>
        <w:ind w:left="284"/>
        <w:rPr>
          <w:rFonts w:eastAsia="Times New Roman" w:cs="Times New Roman"/>
          <w:szCs w:val="24"/>
          <w:lang w:eastAsia="es-CO"/>
        </w:rPr>
      </w:pPr>
      <w:r>
        <w:rPr>
          <w:rFonts w:eastAsia="Times New Roman" w:cs="Times New Roman"/>
          <w:szCs w:val="24"/>
          <w:lang w:eastAsia="es-CO"/>
        </w:rPr>
        <w:t>“[L</w:t>
      </w:r>
      <w:r w:rsidR="006F2F6F" w:rsidRPr="00915B86">
        <w:rPr>
          <w:rFonts w:eastAsia="Times New Roman" w:cs="Times New Roman"/>
          <w:szCs w:val="24"/>
          <w:lang w:eastAsia="es-CO"/>
        </w:rPr>
        <w:t>os intereses presuntivos se deben adicionar a los ingresos netos que sirven para determinar la renta líquida del contribuyente por el sistema ordinario, </w:t>
      </w:r>
      <w:r w:rsidR="006F2F6F" w:rsidRPr="00915B86">
        <w:rPr>
          <w:rFonts w:eastAsia="Times New Roman" w:cs="Times New Roman"/>
          <w:szCs w:val="24"/>
          <w:u w:val="single"/>
          <w:lang w:eastAsia="es-CO"/>
        </w:rPr>
        <w:t>vale decir que se reconocen con ocasión en la presentación de la declaración de renta</w:t>
      </w:r>
      <w:r w:rsidR="006F2F6F" w:rsidRPr="00915B86">
        <w:rPr>
          <w:rFonts w:eastAsia="Times New Roman" w:cs="Times New Roman"/>
          <w:szCs w:val="24"/>
          <w:lang w:eastAsia="es-CO"/>
        </w:rPr>
        <w:t xml:space="preserve">. </w:t>
      </w:r>
      <w:r w:rsidR="006F2F6F" w:rsidRPr="0064667C">
        <w:rPr>
          <w:rFonts w:eastAsia="Times New Roman" w:cs="Times New Roman"/>
          <w:szCs w:val="24"/>
          <w:highlight w:val="green"/>
          <w:lang w:eastAsia="es-CO"/>
        </w:rPr>
        <w:t>Así las cosas, </w:t>
      </w:r>
      <w:r w:rsidR="006F2F6F" w:rsidRPr="0064667C">
        <w:rPr>
          <w:rFonts w:eastAsia="Times New Roman" w:cs="Times New Roman"/>
          <w:b/>
          <w:bCs/>
          <w:szCs w:val="24"/>
          <w:highlight w:val="green"/>
          <w:u w:val="single"/>
          <w:lang w:eastAsia="es-CO"/>
        </w:rPr>
        <w:t>la obligación de calcular los intereses presuntivos con efectos en la declaración del impuesto sobre la renta y complementarios, no está asociada con el concepto de pago o abono en cuenta</w:t>
      </w:r>
      <w:r w:rsidR="006F2F6F" w:rsidRPr="0064667C">
        <w:rPr>
          <w:rFonts w:eastAsia="Times New Roman" w:cs="Times New Roman"/>
          <w:b/>
          <w:bCs/>
          <w:szCs w:val="24"/>
          <w:highlight w:val="green"/>
          <w:lang w:eastAsia="es-CO"/>
        </w:rPr>
        <w:t> </w:t>
      </w:r>
      <w:r w:rsidR="006F2F6F" w:rsidRPr="0064667C">
        <w:rPr>
          <w:rFonts w:eastAsia="Times New Roman" w:cs="Times New Roman"/>
          <w:sz w:val="36"/>
          <w:szCs w:val="36"/>
          <w:highlight w:val="green"/>
          <w:lang w:eastAsia="es-CO"/>
        </w:rPr>
        <w:t>y por sustracción de materia no nace la obligación de practicar retención en la fuente,</w:t>
      </w:r>
      <w:r w:rsidR="006F2F6F" w:rsidRPr="00915B86">
        <w:rPr>
          <w:rFonts w:eastAsia="Times New Roman" w:cs="Times New Roman"/>
          <w:szCs w:val="24"/>
          <w:lang w:eastAsia="es-CO"/>
        </w:rPr>
        <w:t xml:space="preserve"> máxime si se considera que esta encuentra sentido, como mecanismo de recaudo simultáneo del impuesto con la percepción del ingreso, y en el caso que nos ocupa, </w:t>
      </w:r>
      <w:r w:rsidR="006F2F6F" w:rsidRPr="0064667C">
        <w:rPr>
          <w:rFonts w:eastAsia="Times New Roman" w:cs="Times New Roman"/>
          <w:szCs w:val="24"/>
          <w:highlight w:val="green"/>
          <w:lang w:eastAsia="es-CO"/>
        </w:rPr>
        <w:t>la obligación que surge es la de liquidar el impuesto a cargo definitivo, sobre la renta ordinaria incluyendo los intereses presuntos.</w:t>
      </w:r>
    </w:p>
    <w:p w:rsidR="006F2F6F" w:rsidRPr="00915B86" w:rsidRDefault="006F2F6F" w:rsidP="006F2F6F">
      <w:pPr>
        <w:spacing w:line="240" w:lineRule="auto"/>
        <w:ind w:left="284"/>
        <w:rPr>
          <w:rFonts w:eastAsia="Times New Roman" w:cs="Times New Roman"/>
          <w:szCs w:val="24"/>
          <w:lang w:eastAsia="es-CO"/>
        </w:rPr>
      </w:pPr>
      <w:r w:rsidRPr="00915B86">
        <w:rPr>
          <w:rFonts w:eastAsia="Times New Roman" w:cs="Times New Roman"/>
          <w:szCs w:val="24"/>
          <w:lang w:eastAsia="es-CO"/>
        </w:rPr>
        <w:t> </w:t>
      </w:r>
    </w:p>
    <w:p w:rsidR="006F2F6F" w:rsidRPr="00915B86" w:rsidRDefault="006F2F6F" w:rsidP="006F2F6F">
      <w:pPr>
        <w:spacing w:line="240" w:lineRule="auto"/>
        <w:ind w:left="284"/>
        <w:rPr>
          <w:rFonts w:eastAsia="Times New Roman" w:cs="Times New Roman"/>
          <w:szCs w:val="24"/>
          <w:lang w:eastAsia="es-CO"/>
        </w:rPr>
      </w:pPr>
      <w:r w:rsidRPr="0064667C">
        <w:rPr>
          <w:rFonts w:eastAsia="Times New Roman" w:cs="Times New Roman"/>
          <w:szCs w:val="24"/>
          <w:highlight w:val="green"/>
          <w:lang w:eastAsia="es-CO"/>
        </w:rPr>
        <w:lastRenderedPageBreak/>
        <w:t>Con base en lo anterior, este Despacho concluye que los intereses presuntivos, sobre los préstamos en dinero que otorguen las sociedades a sus socios o accionistas o estos a la sociedad, solamente tienen efecto en la determinación del impuesto sobre la renta y por lo tanto no están sometidos a retención en la fuente”.</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 </w:t>
      </w:r>
    </w:p>
    <w:p w:rsidR="006F2F6F" w:rsidRPr="00561E8B" w:rsidRDefault="006F2F6F" w:rsidP="006F2F6F">
      <w:pPr>
        <w:spacing w:line="240" w:lineRule="auto"/>
        <w:rPr>
          <w:rFonts w:eastAsia="Times New Roman" w:cs="Times New Roman"/>
          <w:b/>
          <w:szCs w:val="24"/>
          <w:lang w:eastAsia="es-CO"/>
        </w:rPr>
      </w:pPr>
      <w:r w:rsidRPr="00915B86">
        <w:rPr>
          <w:rFonts w:eastAsia="Times New Roman" w:cs="Times New Roman"/>
          <w:szCs w:val="24"/>
          <w:lang w:eastAsia="es-CO"/>
        </w:rPr>
        <w:t>En otras palabras, frente al sentido del </w:t>
      </w:r>
      <w:hyperlink r:id="rId33" w:tooltip="Estatuto Tributario CETA" w:history="1">
        <w:r w:rsidRPr="00915B86">
          <w:rPr>
            <w:rFonts w:eastAsia="Times New Roman" w:cs="Times New Roman"/>
            <w:szCs w:val="24"/>
            <w:lang w:eastAsia="es-CO"/>
          </w:rPr>
          <w:t>artículo 35</w:t>
        </w:r>
      </w:hyperlink>
      <w:r w:rsidRPr="00915B86">
        <w:rPr>
          <w:rFonts w:eastAsia="Times New Roman" w:cs="Times New Roman"/>
          <w:szCs w:val="24"/>
          <w:lang w:eastAsia="es-CO"/>
        </w:rPr>
        <w:t> es palmario vislumbrar la existencia de una presunción de rendimientos que tienen incidencia exclusiva en la determinación del impuesto sobre la renta, </w:t>
      </w:r>
      <w:r w:rsidRPr="0064667C">
        <w:rPr>
          <w:rFonts w:eastAsia="Times New Roman" w:cs="Times New Roman"/>
          <w:szCs w:val="24"/>
          <w:highlight w:val="green"/>
          <w:u w:val="single"/>
          <w:lang w:eastAsia="es-CO"/>
        </w:rPr>
        <w:t>sin la realización de un pago</w:t>
      </w:r>
      <w:r w:rsidRPr="00561E8B">
        <w:rPr>
          <w:rFonts w:eastAsia="Times New Roman" w:cs="Times New Roman"/>
          <w:b/>
          <w:szCs w:val="24"/>
          <w:lang w:eastAsia="es-CO"/>
        </w:rPr>
        <w:t xml:space="preserve">. </w:t>
      </w:r>
      <w:r w:rsidRPr="0064667C">
        <w:rPr>
          <w:rFonts w:eastAsia="Times New Roman" w:cs="Times New Roman"/>
          <w:b/>
          <w:szCs w:val="24"/>
          <w:highlight w:val="green"/>
          <w:lang w:eastAsia="es-CO"/>
        </w:rPr>
        <w:t>Por tal razón, la persona natural extranjera no residente o sociedad o entidad extranjera que perciba rendimientos presuntos de préstamos en dinero del artículo en mención, estará en la obligación de presentar declaración de renta por los ingresos que se consideran de fuente nacional, dentro los plazos señalados por el Gobierno nacional.</w:t>
      </w:r>
    </w:p>
    <w:p w:rsidR="006F2F6F" w:rsidRPr="00561E8B" w:rsidRDefault="006F2F6F" w:rsidP="006F2F6F">
      <w:pPr>
        <w:spacing w:line="240" w:lineRule="auto"/>
        <w:rPr>
          <w:rFonts w:eastAsia="Times New Roman" w:cs="Times New Roman"/>
          <w:b/>
          <w:szCs w:val="24"/>
          <w:lang w:eastAsia="es-CO"/>
        </w:rPr>
      </w:pPr>
      <w:r w:rsidRPr="00561E8B">
        <w:rPr>
          <w:rFonts w:eastAsia="Times New Roman" w:cs="Times New Roman"/>
          <w:b/>
          <w:szCs w:val="24"/>
          <w:lang w:eastAsia="es-CO"/>
        </w:rPr>
        <w:t> </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Finalmente, con el ánimo de complementar el análisis al caso planteado, remitimos copia del Oficio número 0005837 de febrero 25 de 2015, en donde se encontrarán aspectos vigentes por el año 2015 y 2016.</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 </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En los anteriores términos se resuelve su consulta y finalmente invitamos a consultar la página de internet </w:t>
      </w:r>
      <w:proofErr w:type="spellStart"/>
      <w:r w:rsidRPr="00915B86">
        <w:rPr>
          <w:rFonts w:eastAsia="Times New Roman" w:cs="Times New Roman"/>
          <w:szCs w:val="24"/>
          <w:lang w:eastAsia="es-CO"/>
        </w:rPr>
        <w:fldChar w:fldCharType="begin"/>
      </w:r>
      <w:r w:rsidRPr="00915B86">
        <w:rPr>
          <w:rFonts w:eastAsia="Times New Roman" w:cs="Times New Roman"/>
          <w:szCs w:val="24"/>
          <w:lang w:eastAsia="es-CO"/>
        </w:rPr>
        <w:instrText xml:space="preserve"> HYPERLINK "http://www.dian.gov.co/" </w:instrText>
      </w:r>
      <w:r w:rsidRPr="00915B86">
        <w:rPr>
          <w:rFonts w:eastAsia="Times New Roman" w:cs="Times New Roman"/>
          <w:szCs w:val="24"/>
          <w:lang w:eastAsia="es-CO"/>
        </w:rPr>
        <w:fldChar w:fldCharType="separate"/>
      </w:r>
      <w:r w:rsidRPr="00915B86">
        <w:rPr>
          <w:rFonts w:eastAsia="Times New Roman" w:cs="Times New Roman"/>
          <w:szCs w:val="24"/>
          <w:lang w:eastAsia="es-CO"/>
        </w:rPr>
        <w:t>www.dian.gov.co</w:t>
      </w:r>
      <w:proofErr w:type="spellEnd"/>
      <w:r w:rsidRPr="00915B86">
        <w:rPr>
          <w:rFonts w:eastAsia="Times New Roman" w:cs="Times New Roman"/>
          <w:szCs w:val="24"/>
          <w:lang w:eastAsia="es-CO"/>
        </w:rPr>
        <w:fldChar w:fldCharType="end"/>
      </w:r>
      <w:r w:rsidRPr="00915B86">
        <w:rPr>
          <w:rFonts w:eastAsia="Times New Roman" w:cs="Times New Roman"/>
          <w:szCs w:val="24"/>
          <w:lang w:eastAsia="es-CO"/>
        </w:rPr>
        <w:t>, en donde encontrará los conceptos más recientes de la Reforma Tributaria Ley 1819 de 2016.</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 </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Atentamente,</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 </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szCs w:val="24"/>
          <w:lang w:eastAsia="es-CO"/>
        </w:rPr>
        <w:t> </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b/>
          <w:bCs/>
          <w:szCs w:val="24"/>
          <w:lang w:eastAsia="es-CO"/>
        </w:rPr>
        <w:t>El Subdirector de Gestión Normativa y Doctrina,</w:t>
      </w:r>
    </w:p>
    <w:p w:rsidR="006F2F6F" w:rsidRPr="00915B86" w:rsidRDefault="006F2F6F" w:rsidP="006F2F6F">
      <w:pPr>
        <w:spacing w:line="240" w:lineRule="auto"/>
        <w:jc w:val="right"/>
        <w:rPr>
          <w:rFonts w:eastAsia="Times New Roman" w:cs="Times New Roman"/>
          <w:szCs w:val="24"/>
          <w:lang w:eastAsia="es-CO"/>
        </w:rPr>
      </w:pPr>
      <w:r w:rsidRPr="00915B86">
        <w:rPr>
          <w:rFonts w:eastAsia="Times New Roman" w:cs="Times New Roman"/>
          <w:b/>
          <w:bCs/>
          <w:i/>
          <w:iCs/>
          <w:szCs w:val="24"/>
          <w:lang w:eastAsia="es-CO"/>
        </w:rPr>
        <w:t> </w:t>
      </w:r>
    </w:p>
    <w:p w:rsidR="006F2F6F" w:rsidRPr="00915B86" w:rsidRDefault="006F2F6F" w:rsidP="006F2F6F">
      <w:pPr>
        <w:spacing w:line="240" w:lineRule="auto"/>
        <w:rPr>
          <w:rFonts w:eastAsia="Times New Roman" w:cs="Times New Roman"/>
          <w:i/>
          <w:iCs/>
          <w:szCs w:val="24"/>
          <w:lang w:eastAsia="es-CO"/>
        </w:rPr>
      </w:pPr>
      <w:r w:rsidRPr="00915B86">
        <w:rPr>
          <w:rFonts w:eastAsia="Times New Roman" w:cs="Times New Roman"/>
          <w:i/>
          <w:iCs/>
          <w:szCs w:val="24"/>
          <w:lang w:eastAsia="es-CO"/>
        </w:rPr>
        <w:t>Pedro Pablo Contreras Camargo.</w:t>
      </w:r>
    </w:p>
    <w:p w:rsidR="00C42343" w:rsidRPr="00915B86" w:rsidRDefault="00C42343" w:rsidP="006F2F6F">
      <w:pPr>
        <w:spacing w:line="240" w:lineRule="auto"/>
        <w:rPr>
          <w:rFonts w:eastAsia="Times New Roman" w:cs="Times New Roman"/>
          <w:szCs w:val="24"/>
          <w:lang w:eastAsia="es-CO"/>
        </w:rPr>
      </w:pPr>
      <w:r w:rsidRPr="00915B86">
        <w:rPr>
          <w:rFonts w:eastAsia="Times New Roman" w:cs="Times New Roman"/>
          <w:i/>
          <w:iCs/>
          <w:szCs w:val="24"/>
          <w:lang w:eastAsia="es-CO"/>
        </w:rPr>
        <w:t>________________________________________________________________________</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i/>
          <w:iCs/>
          <w:szCs w:val="24"/>
          <w:lang w:eastAsia="es-CO"/>
        </w:rPr>
        <w:t> </w:t>
      </w:r>
    </w:p>
    <w:p w:rsidR="006F2F6F" w:rsidRPr="00915B86" w:rsidRDefault="006F2F6F" w:rsidP="006F2F6F">
      <w:pPr>
        <w:spacing w:line="240" w:lineRule="auto"/>
        <w:rPr>
          <w:rFonts w:eastAsia="Times New Roman" w:cs="Times New Roman"/>
          <w:szCs w:val="24"/>
          <w:lang w:eastAsia="es-CO"/>
        </w:rPr>
      </w:pPr>
      <w:r w:rsidRPr="00915B86">
        <w:rPr>
          <w:rFonts w:eastAsia="Times New Roman" w:cs="Times New Roman"/>
          <w:i/>
          <w:iCs/>
          <w:szCs w:val="24"/>
          <w:lang w:eastAsia="es-CO"/>
        </w:rPr>
        <w:t> </w:t>
      </w:r>
    </w:p>
    <w:p w:rsidR="00961BFA" w:rsidRPr="00CF53B4" w:rsidRDefault="00C42343">
      <w:pPr>
        <w:rPr>
          <w:rFonts w:cs="Times New Roman"/>
          <w:b/>
          <w:szCs w:val="24"/>
        </w:rPr>
      </w:pPr>
      <w:r w:rsidRPr="00CF53B4">
        <w:rPr>
          <w:rFonts w:cs="Times New Roman"/>
          <w:b/>
          <w:szCs w:val="24"/>
        </w:rPr>
        <w:t>AGREDADO DEL CONFERENCISTA GUILLERMO ALZATE DUQUE:</w:t>
      </w:r>
    </w:p>
    <w:p w:rsidR="00C42343" w:rsidRPr="00CF53B4" w:rsidRDefault="00C42343">
      <w:pPr>
        <w:rPr>
          <w:rFonts w:cs="Times New Roman"/>
          <w:b/>
          <w:szCs w:val="24"/>
        </w:rPr>
      </w:pPr>
      <w:r w:rsidRPr="00CF53B4">
        <w:rPr>
          <w:rFonts w:cs="Times New Roman"/>
          <w:b/>
          <w:szCs w:val="24"/>
        </w:rPr>
        <w:t xml:space="preserve"> </w:t>
      </w:r>
    </w:p>
    <w:p w:rsidR="00C42343" w:rsidRPr="00CF53B4" w:rsidRDefault="00C42343">
      <w:pPr>
        <w:rPr>
          <w:rFonts w:cs="Times New Roman"/>
          <w:b/>
          <w:szCs w:val="24"/>
        </w:rPr>
      </w:pPr>
      <w:r w:rsidRPr="00CF53B4">
        <w:rPr>
          <w:rFonts w:cs="Times New Roman"/>
          <w:b/>
          <w:szCs w:val="24"/>
        </w:rPr>
        <w:t xml:space="preserve">Como complemento a este concepto, me permito transcribir el texto del artículo 245 del E.T antes de ser modificado por el artículo </w:t>
      </w:r>
      <w:r w:rsidR="00802F58" w:rsidRPr="00CF53B4">
        <w:rPr>
          <w:rFonts w:cs="Times New Roman"/>
          <w:b/>
          <w:szCs w:val="24"/>
        </w:rPr>
        <w:t>7 de la ley 1819 de 2016</w:t>
      </w:r>
      <w:r w:rsidR="00CF53B4">
        <w:rPr>
          <w:rFonts w:cs="Times New Roman"/>
          <w:b/>
          <w:szCs w:val="24"/>
        </w:rPr>
        <w:t>.</w:t>
      </w:r>
    </w:p>
    <w:p w:rsidR="00802F58" w:rsidRPr="00915B86" w:rsidRDefault="00802F58">
      <w:pPr>
        <w:rPr>
          <w:rFonts w:cs="Times New Roman"/>
          <w:szCs w:val="24"/>
        </w:rPr>
      </w:pPr>
    </w:p>
    <w:p w:rsidR="00802F58" w:rsidRPr="00CF53B4" w:rsidRDefault="00802F58" w:rsidP="00802F58">
      <w:pPr>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3B4">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ARTÍCULO 245. &lt;Párrafo modificado por el artículo 95 de la Ley 1607 de 2012. El nuevo texto es el siguiente:&gt; La tarifa del impuesto sobre la renta correspondiente a dividendos o participaciones, percibidos por sociedades u otras entidades extranjeras sin domicilio </w:t>
      </w:r>
      <w:r w:rsidRPr="00CF53B4">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principal en el país, por personas naturales sin residencia en Colombia y por sucesiones ilíquidas de causantes que no eran residentes en Colombia será la siguiente:</w:t>
      </w:r>
    </w:p>
    <w:p w:rsidR="00802F58" w:rsidRPr="00CF53B4" w:rsidRDefault="00802F58" w:rsidP="00802F58">
      <w:pPr>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3B4">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para el año gravable de 1993</w:t>
      </w:r>
    </w:p>
    <w:p w:rsidR="00802F58" w:rsidRPr="00CF53B4" w:rsidRDefault="00802F58" w:rsidP="00802F58">
      <w:pPr>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3B4">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para el año gravable de 1994</w:t>
      </w:r>
    </w:p>
    <w:p w:rsidR="00802F58" w:rsidRPr="00CF53B4" w:rsidRDefault="00802F58" w:rsidP="00802F58">
      <w:pPr>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3B4">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para el año gravable de 1995</w:t>
      </w:r>
    </w:p>
    <w:p w:rsidR="00802F58" w:rsidRPr="00CF53B4" w:rsidRDefault="00802F58" w:rsidP="00802F58">
      <w:pPr>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3B4">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para el año gravable de 1996 y siguientes.  </w:t>
      </w:r>
    </w:p>
    <w:p w:rsidR="00802F58" w:rsidRPr="00CF53B4" w:rsidRDefault="00802F58" w:rsidP="00802F58">
      <w:pPr>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2F58" w:rsidRPr="00CF53B4" w:rsidRDefault="00802F58" w:rsidP="00802F58">
      <w:pPr>
        <w:rPr>
          <w:rFonts w:cs="Times New Roman"/>
          <w:b/>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3B4">
        <w:rPr>
          <w:rFonts w:cs="Times New Roman"/>
          <w:b/>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&lt;Nota de Vigencia: El parágrafo 5o. adicionado a este artículo por la Ley 1111 de 2010 establece una tarifa del 0% a partir del año gravable 2007&gt;</w:t>
      </w:r>
    </w:p>
    <w:p w:rsidR="00802F58" w:rsidRPr="00CF53B4" w:rsidRDefault="00802F58" w:rsidP="00802F58">
      <w:pPr>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2F58" w:rsidRPr="00CF53B4" w:rsidRDefault="00802F58" w:rsidP="00802F58">
      <w:pPr>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3B4">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PARAGRAFO 1o. &lt;*Ver Notas del Editor, Ley 1607 de 2012&gt; &lt;Tarifa modificada por el parágrafo del artículo 12 de la Ley 1111 de 2006. El nuevo texto es el siguiente:&gt; Cuando los dividendos o participaciones correspondan a utilidades, que de haberse distribuido a un residente en el país, hubieren estado gravadas, conforme a las reglas de los artículos 48 y 49, adicionalmente a la tarifa de que trata el presente artículo, estarán sometidos a la tarifa general del treinta y tres por ciento (33%) &lt;25%&gt;* sobre el valor pagado o abonado en cuenta, caso en el cual el impuesto señalado en los incisos 1o. y 2o. de este artículo, se aplicará una vez disminuido este impuesto.  </w:t>
      </w:r>
    </w:p>
    <w:p w:rsidR="00802F58" w:rsidRPr="00CF53B4" w:rsidRDefault="00802F58" w:rsidP="00802F58">
      <w:pPr>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3B4">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PARAGRAFO 2o. El impuesto de que tratan este artículo y el parágrafo primero, será retenido en la fuente, sobre el valor bruto de los pagos o abonos en cuenta por concepto de dividendos o participaciones.</w:t>
      </w:r>
    </w:p>
    <w:p w:rsidR="00802F58" w:rsidRPr="00CF53B4" w:rsidRDefault="00802F58" w:rsidP="00802F58">
      <w:pPr>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3B4">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PARAGRAFO 3o. Primer inciso. Derogado tácitamente por el artículo 78 de la ley 1111 de 2006. </w:t>
      </w:r>
    </w:p>
    <w:p w:rsidR="00802F58" w:rsidRPr="00CF53B4" w:rsidRDefault="00802F58" w:rsidP="00802F58">
      <w:pPr>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3B4">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&lt;Tarifa general a la que hace referencia el parágrafo 1o. modificada por el parágrafo del artículo 12 de la Ley 1111 de 2006. El nuevo texto es el siguiente:&gt; El impuesto del 7% a que se refiere este artículo se diferirá, hasta que se demuestre que los correspondientes </w:t>
      </w:r>
      <w:r w:rsidRPr="00CF53B4">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dividendos o participaciones han estado reinvertidos dentro del país durante un término no inferior a cinco (5) años, en cuyo caso quedaran exonerados de dicho impuesto. </w:t>
      </w:r>
    </w:p>
    <w:p w:rsidR="00802F58" w:rsidRPr="00CF53B4" w:rsidRDefault="00802F58" w:rsidP="00802F58">
      <w:pPr>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2F58" w:rsidRPr="00CF53B4" w:rsidRDefault="00802F58" w:rsidP="00802F58">
      <w:pPr>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3B4">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Cuando los dividendos o participaciones estén gravados con la tarifa del 33% de conformidad con el parágrafo primero de este artículo, para gozar de la exoneración se deberá demostrar además el pago de este impuesto.</w:t>
      </w:r>
    </w:p>
    <w:p w:rsidR="00802F58" w:rsidRPr="00CF53B4" w:rsidRDefault="00802F58" w:rsidP="00802F58">
      <w:pPr>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3B4">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 los fines de este artículo, la reinversión de utilidades dentro del país se podrá realizar en la empresa generadora de la utilidad o en otras empresas constituidas o que se constituyan en Colombia. La reinversión de utilidades deberá reflejarse en el correspondiente incremento neto del patrimonio poseído en el país.</w:t>
      </w:r>
    </w:p>
    <w:p w:rsidR="00802F58" w:rsidRPr="00CF53B4" w:rsidRDefault="00802F58" w:rsidP="00802F58">
      <w:pPr>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3B4">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PARAGRAFO 4o. &lt;Parágrafo adicionado por el artículo 9o. de la Ley 488 de 1998. El nuevo texto es el siguiente:&gt; Para efectos de lo dispuesto en el parágrafo tercero de este artículo y en el artículo 320 del Estatuto Tributario, se entiende que hay reinversión de utilidades e incremento del patrimonio neto o activos netos, poseídos en el país, con el simple mantenimiento de las utilidades dentro del patrimonio de la empresa.</w:t>
      </w:r>
    </w:p>
    <w:p w:rsidR="001A3375" w:rsidRDefault="00802F58" w:rsidP="001A3375">
      <w:pPr>
        <w:pBdr>
          <w:bottom w:val="single" w:sz="12" w:space="1" w:color="auto"/>
        </w:pBdr>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3B4">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PARÁGRAFO 5o. &lt;Parágrafo adicionado por el artículo 13 de la Ley 1111 de 2006. El nuevo texto es el siguiente:&gt; A partir del año gravable 2007, la tarifa a que se refiere el inciso primero de este artículo será del cero por ciento (0%).</w:t>
      </w:r>
    </w:p>
    <w:p w:rsidR="001A3375" w:rsidRDefault="001A3375" w:rsidP="001A3375">
      <w:pPr>
        <w:pBdr>
          <w:bottom w:val="single" w:sz="12" w:space="1" w:color="auto"/>
        </w:pBdr>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2F58" w:rsidRPr="00CF53B4" w:rsidRDefault="00802F58" w:rsidP="001A3375">
      <w:pPr>
        <w:pBdr>
          <w:bottom w:val="single" w:sz="12" w:space="1" w:color="auto"/>
        </w:pBdr>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3B4">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acuerdo al texto del artículo 245 del E.T an</w:t>
      </w:r>
      <w:r w:rsidR="00915B86" w:rsidRPr="00CF53B4">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 de ser modificado por la ley</w:t>
      </w:r>
      <w:r w:rsidRPr="00CF53B4">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1819 de 2016, los dividendos recibidos por sociedades y </w:t>
      </w:r>
      <w:r w:rsidR="00915B86" w:rsidRPr="00CF53B4">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entidades extranjeras y por las personas naturales no residentes, estaban gravados a la tarifa del 33% en caso de que provinieran de utilidades sobre las cuales la sociedad no pagó impuesto por corresponder a rentas exentas. </w:t>
      </w:r>
    </w:p>
    <w:p w:rsidR="001A3375" w:rsidRDefault="001A3375" w:rsidP="00802F58">
      <w:pPr>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15B86" w:rsidRPr="001A3375" w:rsidRDefault="001A3375" w:rsidP="00802F58">
      <w:pPr>
        <w:rPr>
          <w:rFonts w:cs="Times New Roman"/>
          <w:b/>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375">
        <w:rPr>
          <w:rFonts w:cs="Times New Roman"/>
          <w:b/>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Agregado del conferencista Guillermo </w:t>
      </w:r>
      <w:proofErr w:type="spellStart"/>
      <w:r w:rsidRPr="001A3375">
        <w:rPr>
          <w:rFonts w:cs="Times New Roman"/>
          <w:b/>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Alzate</w:t>
      </w:r>
      <w:proofErr w:type="spellEnd"/>
      <w:r w:rsidRPr="001A3375">
        <w:rPr>
          <w:rFonts w:cs="Times New Roman"/>
          <w:b/>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Duque </w:t>
      </w:r>
    </w:p>
    <w:p w:rsidR="00802F58" w:rsidRDefault="001A3375" w:rsidP="00802F58">
      <w:pPr>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Ley 1819 de 2016: </w:t>
      </w:r>
    </w:p>
    <w:p w:rsidR="001A3375" w:rsidRPr="001A3375" w:rsidRDefault="001A3375" w:rsidP="001A3375">
      <w:pPr>
        <w:spacing w:line="240" w:lineRule="auto"/>
        <w:rPr>
          <w:rFonts w:eastAsia="Times New Roman" w:cs="Times New Roman"/>
          <w:szCs w:val="24"/>
          <w:lang w:eastAsia="es-CO"/>
        </w:rPr>
      </w:pPr>
      <w:r>
        <w:rPr>
          <w:rFonts w:eastAsia="Times New Roman" w:cs="Times New Roman"/>
          <w:b/>
          <w:bCs/>
          <w:szCs w:val="24"/>
          <w:lang w:eastAsia="es-CO"/>
        </w:rPr>
        <w:t>“</w:t>
      </w:r>
      <w:r w:rsidRPr="001A3375">
        <w:rPr>
          <w:rFonts w:eastAsia="Times New Roman" w:cs="Times New Roman"/>
          <w:b/>
          <w:bCs/>
          <w:szCs w:val="24"/>
          <w:lang w:eastAsia="es-CO"/>
        </w:rPr>
        <w:t>Artículo 126. </w:t>
      </w:r>
      <w:r w:rsidRPr="001A3375">
        <w:rPr>
          <w:rFonts w:eastAsia="Times New Roman" w:cs="Times New Roman"/>
          <w:szCs w:val="24"/>
          <w:lang w:eastAsia="es-CO"/>
        </w:rPr>
        <w:t>Modifíquese el </w:t>
      </w:r>
      <w:hyperlink r:id="rId34" w:tooltip="Estatuto Tributario CETA" w:history="1">
        <w:r w:rsidRPr="001A3375">
          <w:rPr>
            <w:rFonts w:eastAsia="Times New Roman" w:cs="Times New Roman"/>
            <w:szCs w:val="24"/>
            <w:lang w:eastAsia="es-CO"/>
          </w:rPr>
          <w:t>artículo 408</w:t>
        </w:r>
      </w:hyperlink>
      <w:r w:rsidRPr="001A3375">
        <w:rPr>
          <w:rFonts w:eastAsia="Times New Roman" w:cs="Times New Roman"/>
          <w:szCs w:val="24"/>
          <w:lang w:eastAsia="es-CO"/>
        </w:rPr>
        <w:t> del Estatuto Tributario el cual quedará así:</w:t>
      </w:r>
    </w:p>
    <w:p w:rsidR="001A3375" w:rsidRPr="001A3375" w:rsidRDefault="001A3375" w:rsidP="001A3375">
      <w:pPr>
        <w:spacing w:line="240" w:lineRule="auto"/>
        <w:rPr>
          <w:rFonts w:eastAsia="Times New Roman" w:cs="Times New Roman"/>
          <w:szCs w:val="24"/>
          <w:lang w:eastAsia="es-CO"/>
        </w:rPr>
      </w:pPr>
      <w:r w:rsidRPr="001A3375">
        <w:rPr>
          <w:rFonts w:eastAsia="Times New Roman" w:cs="Times New Roman"/>
          <w:b/>
          <w:bCs/>
          <w:szCs w:val="24"/>
          <w:lang w:eastAsia="es-CO"/>
        </w:rPr>
        <w:lastRenderedPageBreak/>
        <w:t> </w:t>
      </w:r>
    </w:p>
    <w:p w:rsidR="001A3375" w:rsidRDefault="0064667C" w:rsidP="001A3375">
      <w:pPr>
        <w:spacing w:line="240" w:lineRule="auto"/>
        <w:rPr>
          <w:rFonts w:eastAsia="Times New Roman" w:cs="Times New Roman"/>
          <w:b/>
          <w:szCs w:val="24"/>
          <w:lang w:eastAsia="es-CO"/>
        </w:rPr>
      </w:pPr>
      <w:hyperlink r:id="rId35" w:tooltip="Estatuto Tributario CETA" w:history="1">
        <w:r w:rsidR="001A3375" w:rsidRPr="001A3375">
          <w:rPr>
            <w:rFonts w:eastAsia="Times New Roman" w:cs="Times New Roman"/>
            <w:b/>
            <w:bCs/>
            <w:szCs w:val="24"/>
            <w:lang w:eastAsia="es-CO"/>
          </w:rPr>
          <w:t>Artículo 408</w:t>
        </w:r>
      </w:hyperlink>
      <w:r w:rsidR="001A3375" w:rsidRPr="001A3375">
        <w:rPr>
          <w:rFonts w:eastAsia="Times New Roman" w:cs="Times New Roman"/>
          <w:b/>
          <w:bCs/>
          <w:szCs w:val="24"/>
          <w:lang w:eastAsia="es-CO"/>
        </w:rPr>
        <w:t>. </w:t>
      </w:r>
      <w:r w:rsidR="001A3375" w:rsidRPr="001A3375">
        <w:rPr>
          <w:rFonts w:eastAsia="Times New Roman" w:cs="Times New Roman"/>
          <w:b/>
          <w:bCs/>
          <w:i/>
          <w:iCs/>
          <w:szCs w:val="24"/>
          <w:lang w:eastAsia="es-CO"/>
        </w:rPr>
        <w:t>Tarifas para rentas de capital y de trabajo. </w:t>
      </w:r>
      <w:r w:rsidR="001A3375" w:rsidRPr="001A3375">
        <w:rPr>
          <w:rFonts w:eastAsia="Times New Roman" w:cs="Times New Roman"/>
          <w:szCs w:val="24"/>
          <w:lang w:eastAsia="es-CO"/>
        </w:rPr>
        <w:t xml:space="preserve">En los casos de pagos o abonos en cuenta por concepto de intereses, comisiones, honorarios, regalías, arrendamientos, compensaciones por servicios personales, o explotación de toda especie de propiedad industrial o del know-how, prestación de servicios técnicos o de asistencia técnica, beneficios o regalías provenientes de la propiedad literaria, artística y científica, la tarifa de retención será del quince por ciento </w:t>
      </w:r>
      <w:r w:rsidR="001A3375" w:rsidRPr="001A3375">
        <w:rPr>
          <w:rFonts w:eastAsia="Times New Roman" w:cs="Times New Roman"/>
          <w:b/>
          <w:szCs w:val="24"/>
          <w:lang w:eastAsia="es-CO"/>
        </w:rPr>
        <w:t>(15%) del valor nominal del pago o abono.</w:t>
      </w:r>
    </w:p>
    <w:p w:rsidR="001A3375" w:rsidRDefault="001A3375" w:rsidP="001A3375">
      <w:pPr>
        <w:spacing w:line="240" w:lineRule="auto"/>
        <w:rPr>
          <w:rFonts w:eastAsia="Times New Roman" w:cs="Times New Roman"/>
          <w:b/>
          <w:szCs w:val="24"/>
          <w:lang w:eastAsia="es-CO"/>
        </w:rPr>
      </w:pPr>
    </w:p>
    <w:p w:rsidR="001A3375" w:rsidRDefault="001A3375" w:rsidP="001A3375">
      <w:pPr>
        <w:spacing w:line="240" w:lineRule="auto"/>
        <w:rPr>
          <w:rFonts w:eastAsia="Times New Roman" w:cs="Times New Roman"/>
          <w:b/>
          <w:szCs w:val="24"/>
          <w:lang w:eastAsia="es-CO"/>
        </w:rPr>
      </w:pPr>
      <w:r>
        <w:rPr>
          <w:rFonts w:eastAsia="Times New Roman" w:cs="Times New Roman"/>
          <w:b/>
          <w:szCs w:val="24"/>
          <w:lang w:eastAsia="es-CO"/>
        </w:rPr>
        <w:t>(…) “</w:t>
      </w:r>
    </w:p>
    <w:p w:rsidR="001A3375" w:rsidRPr="001A3375" w:rsidRDefault="001A3375" w:rsidP="001A3375">
      <w:pPr>
        <w:spacing w:line="240" w:lineRule="auto"/>
        <w:rPr>
          <w:rFonts w:eastAsia="Times New Roman" w:cs="Times New Roman"/>
          <w:szCs w:val="24"/>
          <w:lang w:eastAsia="es-CO"/>
        </w:rPr>
      </w:pPr>
      <w:r>
        <w:rPr>
          <w:rFonts w:eastAsia="Times New Roman" w:cs="Times New Roman"/>
          <w:b/>
          <w:szCs w:val="24"/>
          <w:lang w:eastAsia="es-CO"/>
        </w:rPr>
        <w:t>_________________________________________________________________________</w:t>
      </w:r>
    </w:p>
    <w:p w:rsidR="001A3375" w:rsidRDefault="001A3375" w:rsidP="00802F58">
      <w:pPr>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A3375" w:rsidRPr="00915B86" w:rsidRDefault="001A3375" w:rsidP="00802F58">
      <w:pPr>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24DF" w:rsidRPr="00915B86" w:rsidRDefault="00FD24DF">
      <w:pPr>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D24DF" w:rsidRPr="00915B86" w:rsidRDefault="00FD24DF">
      <w:pPr>
        <w:rPr>
          <w:rFonts w:cs="Times New Roman"/>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FD24DF" w:rsidRPr="00915B86" w:rsidSect="00FD24DF">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6F"/>
    <w:rsid w:val="001A3375"/>
    <w:rsid w:val="0029351E"/>
    <w:rsid w:val="00561E8B"/>
    <w:rsid w:val="0064667C"/>
    <w:rsid w:val="006F2F6F"/>
    <w:rsid w:val="00802F58"/>
    <w:rsid w:val="00915B86"/>
    <w:rsid w:val="00961BFA"/>
    <w:rsid w:val="00AE08B0"/>
    <w:rsid w:val="00B94BED"/>
    <w:rsid w:val="00C42343"/>
    <w:rsid w:val="00CF53B4"/>
    <w:rsid w:val="00E3651C"/>
    <w:rsid w:val="00FD24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CD152-E942-4CE6-801A-FE7FAFF7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02F58"/>
    <w:pPr>
      <w:spacing w:before="100" w:beforeAutospacing="1" w:after="100" w:afterAutospacing="1" w:line="240" w:lineRule="auto"/>
      <w:jc w:val="left"/>
    </w:pPr>
    <w:rPr>
      <w:rFonts w:eastAsia="Times New Roman" w:cs="Times New Roman"/>
      <w:szCs w:val="24"/>
      <w:lang w:eastAsia="es-CO"/>
    </w:rPr>
  </w:style>
  <w:style w:type="character" w:customStyle="1" w:styleId="apple-converted-space">
    <w:name w:val="apple-converted-space"/>
    <w:basedOn w:val="Fuentedeprrafopredeter"/>
    <w:rsid w:val="00802F58"/>
  </w:style>
  <w:style w:type="character" w:styleId="Hipervnculo">
    <w:name w:val="Hyperlink"/>
    <w:basedOn w:val="Fuentedeprrafopredeter"/>
    <w:uiPriority w:val="99"/>
    <w:semiHidden/>
    <w:unhideWhenUsed/>
    <w:rsid w:val="00802F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47896">
      <w:bodyDiv w:val="1"/>
      <w:marLeft w:val="0"/>
      <w:marRight w:val="0"/>
      <w:marTop w:val="0"/>
      <w:marBottom w:val="0"/>
      <w:divBdr>
        <w:top w:val="none" w:sz="0" w:space="0" w:color="auto"/>
        <w:left w:val="none" w:sz="0" w:space="0" w:color="auto"/>
        <w:bottom w:val="none" w:sz="0" w:space="0" w:color="auto"/>
        <w:right w:val="none" w:sz="0" w:space="0" w:color="auto"/>
      </w:divBdr>
    </w:div>
    <w:div w:id="154995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316" TargetMode="External"/><Relationship Id="rId18" Type="http://schemas.openxmlformats.org/officeDocument/2006/relationships/hyperlink" Target="https://www.ceta.org.co/html/vista_de_un_articulo.asp?Norma=316" TargetMode="External"/><Relationship Id="rId26" Type="http://schemas.openxmlformats.org/officeDocument/2006/relationships/hyperlink" Target="https://www.ceta.org.co/html/vista_de_un_articulo.asp?Norma=66" TargetMode="External"/><Relationship Id="rId21" Type="http://schemas.openxmlformats.org/officeDocument/2006/relationships/hyperlink" Target="https://www.ceta.org.co/html/vista_de_un_articulo.asp?Norma=422" TargetMode="External"/><Relationship Id="rId34" Type="http://schemas.openxmlformats.org/officeDocument/2006/relationships/hyperlink" Target="http://www.ceta.org.co/html/vista_de_un_articulo.asp?Norma=506" TargetMode="External"/><Relationship Id="rId7" Type="http://schemas.openxmlformats.org/officeDocument/2006/relationships/hyperlink" Target="https://www.ceta.org.co/html/vista_de_un_articulo.asp?Norma=319" TargetMode="External"/><Relationship Id="rId12" Type="http://schemas.openxmlformats.org/officeDocument/2006/relationships/hyperlink" Target="https://www.ceta.org.co/html/vista_de_un_articulo.asp?Norma=84" TargetMode="External"/><Relationship Id="rId17" Type="http://schemas.openxmlformats.org/officeDocument/2006/relationships/hyperlink" Target="https://www.ceta.org.co/html/vista_de_un_articulo.asp?Norma=313" TargetMode="External"/><Relationship Id="rId25" Type="http://schemas.openxmlformats.org/officeDocument/2006/relationships/hyperlink" Target="https://www.ceta.org.co/html/vista_de_un_articulo.asp?Norma=730" TargetMode="External"/><Relationship Id="rId33" Type="http://schemas.openxmlformats.org/officeDocument/2006/relationships/hyperlink" Target="https://www.ceta.org.co/html/vista_de_un_articulo.asp?Norma=66" TargetMode="External"/><Relationship Id="rId2" Type="http://schemas.openxmlformats.org/officeDocument/2006/relationships/settings" Target="settings.xml"/><Relationship Id="rId16" Type="http://schemas.openxmlformats.org/officeDocument/2006/relationships/hyperlink" Target="https://www.ceta.org.co/html/vista_de_un_articulo.asp?Norma=318" TargetMode="External"/><Relationship Id="rId20" Type="http://schemas.openxmlformats.org/officeDocument/2006/relationships/hyperlink" Target="https://www.ceta.org.co/html/vista_de_un_articulo.asp?Norma=421" TargetMode="External"/><Relationship Id="rId29" Type="http://schemas.openxmlformats.org/officeDocument/2006/relationships/hyperlink" Target="https://www.ceta.org.co/html/vista_de_un_articulo.asp?Norma=730" TargetMode="External"/><Relationship Id="rId1" Type="http://schemas.openxmlformats.org/officeDocument/2006/relationships/styles" Target="styles.xml"/><Relationship Id="rId6" Type="http://schemas.openxmlformats.org/officeDocument/2006/relationships/hyperlink" Target="https://www.ceta.org.co/html/vista_de_un_articulo.asp?Norma=316" TargetMode="External"/><Relationship Id="rId11" Type="http://schemas.openxmlformats.org/officeDocument/2006/relationships/hyperlink" Target="https://www.ceta.org.co/html/vista_de_un_articulo.asp?Norma=81" TargetMode="External"/><Relationship Id="rId24" Type="http://schemas.openxmlformats.org/officeDocument/2006/relationships/hyperlink" Target="https://www.ceta.org.co/html/vista_de_un_articulo.asp?Norma=730" TargetMode="External"/><Relationship Id="rId32" Type="http://schemas.openxmlformats.org/officeDocument/2006/relationships/hyperlink" Target="https://www.ceta.org.co/html/vista_de_un_articulo.asp?Norma=66" TargetMode="External"/><Relationship Id="rId37" Type="http://schemas.openxmlformats.org/officeDocument/2006/relationships/theme" Target="theme/theme1.xml"/><Relationship Id="rId5" Type="http://schemas.openxmlformats.org/officeDocument/2006/relationships/hyperlink" Target="https://www.ceta.org.co/html/vista_de_un_articulo.asp?Norma=57" TargetMode="External"/><Relationship Id="rId15" Type="http://schemas.openxmlformats.org/officeDocument/2006/relationships/hyperlink" Target="https://www.ceta.org.co/html/vista_de_un_articulo.asp?Norma=88" TargetMode="External"/><Relationship Id="rId23" Type="http://schemas.openxmlformats.org/officeDocument/2006/relationships/hyperlink" Target="https://www.ceta.org.co/html/vista_de_un_articulo.asp?Norma=316" TargetMode="External"/><Relationship Id="rId28" Type="http://schemas.openxmlformats.org/officeDocument/2006/relationships/hyperlink" Target="https://www.ceta.org.co/html/vista_de_un_articulo.asp?Norma=10883" TargetMode="External"/><Relationship Id="rId36" Type="http://schemas.openxmlformats.org/officeDocument/2006/relationships/fontTable" Target="fontTable.xml"/><Relationship Id="rId10" Type="http://schemas.openxmlformats.org/officeDocument/2006/relationships/hyperlink" Target="https://www.ceta.org.co/html/vista_de_un_articulo.asp?Norma=730" TargetMode="External"/><Relationship Id="rId19" Type="http://schemas.openxmlformats.org/officeDocument/2006/relationships/hyperlink" Target="https://www.ceta.org.co/html/vista_de_un_articulo.asp?Norma=317" TargetMode="External"/><Relationship Id="rId31" Type="http://schemas.openxmlformats.org/officeDocument/2006/relationships/hyperlink" Target="https://www.ceta.org.co/html/vista_de_un_articulo.asp?Norma=730" TargetMode="External"/><Relationship Id="rId4" Type="http://schemas.openxmlformats.org/officeDocument/2006/relationships/hyperlink" Target="mailto:ednavenegas@astaf.com" TargetMode="External"/><Relationship Id="rId9" Type="http://schemas.openxmlformats.org/officeDocument/2006/relationships/hyperlink" Target="https://www.ceta.org.co/html/vista_de_un_articulo.asp?Norma=12019" TargetMode="External"/><Relationship Id="rId14" Type="http://schemas.openxmlformats.org/officeDocument/2006/relationships/hyperlink" Target="https://www.ceta.org.co/html/vista_de_un_articulo.asp?Norma=87" TargetMode="External"/><Relationship Id="rId22" Type="http://schemas.openxmlformats.org/officeDocument/2006/relationships/hyperlink" Target="https://www.ceta.org.co/html/vista_de_un_articulo.asp?Norma=319" TargetMode="External"/><Relationship Id="rId27" Type="http://schemas.openxmlformats.org/officeDocument/2006/relationships/hyperlink" Target="https://www.ceta.org.co/html/vista_de_un_articulo.asp?Norma=10881" TargetMode="External"/><Relationship Id="rId30" Type="http://schemas.openxmlformats.org/officeDocument/2006/relationships/hyperlink" Target="https://www.ceta.org.co/html/vista_de_un_articulo.asp?Norma=506" TargetMode="External"/><Relationship Id="rId35" Type="http://schemas.openxmlformats.org/officeDocument/2006/relationships/hyperlink" Target="http://www.ceta.org.co/html/vista_de_un_articulo.asp?Norma=506" TargetMode="External"/><Relationship Id="rId8" Type="http://schemas.openxmlformats.org/officeDocument/2006/relationships/hyperlink" Target="https://www.ceta.org.co/html/vista_de_un_articulo.asp?Norma=730"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8</Pages>
  <Words>3107</Words>
  <Characters>17090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8</cp:revision>
  <dcterms:created xsi:type="dcterms:W3CDTF">2017-05-11T14:05:00Z</dcterms:created>
  <dcterms:modified xsi:type="dcterms:W3CDTF">2017-07-04T19:27:00Z</dcterms:modified>
</cp:coreProperties>
</file>